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54D189" w14:textId="360F6C80" w:rsidR="00A24648" w:rsidRDefault="008018ED">
      <w:bookmarkStart w:id="0" w:name="_GoBack"/>
      <w:bookmarkEnd w:id="0"/>
      <w:r w:rsidRPr="008018ED">
        <w:t>https://minenergo.gov.ru/activity/legislation?docs-group=16769</w:t>
      </w:r>
    </w:p>
    <w:sectPr w:rsidR="00A24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358"/>
    <w:rsid w:val="003534C2"/>
    <w:rsid w:val="0078030E"/>
    <w:rsid w:val="008018ED"/>
    <w:rsid w:val="00A24648"/>
    <w:rsid w:val="00C53727"/>
    <w:rsid w:val="00F6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Рассанов Игорь Сергеевич</dc:creator>
  <cp:lastModifiedBy>Петров</cp:lastModifiedBy>
  <cp:revision>2</cp:revision>
  <dcterms:created xsi:type="dcterms:W3CDTF">2026-05-25T09:57:00Z</dcterms:created>
  <dcterms:modified xsi:type="dcterms:W3CDTF">2026-05-25T09:57:00Z</dcterms:modified>
</cp:coreProperties>
</file>