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A58" w:rsidRPr="00185A58" w:rsidRDefault="00185A58" w:rsidP="00185A58">
      <w:pPr>
        <w:keepNext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185A58">
        <w:rPr>
          <w:rFonts w:ascii="Calibri" w:eastAsia="SimSun" w:hAnsi="Calibri" w:cs="F"/>
          <w:noProof/>
          <w:kern w:val="3"/>
          <w:lang w:eastAsia="ru-RU"/>
        </w:rPr>
        <w:drawing>
          <wp:anchor distT="0" distB="0" distL="114300" distR="114300" simplePos="0" relativeHeight="251659264" behindDoc="0" locked="0" layoutInCell="1" allowOverlap="1" wp14:anchorId="56F20249" wp14:editId="3425B1FB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5A58" w:rsidRPr="00185A58" w:rsidRDefault="00185A58" w:rsidP="00185A58">
      <w:pPr>
        <w:keepNext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5A58" w:rsidRPr="00185A58" w:rsidRDefault="00185A58" w:rsidP="00185A58">
      <w:pPr>
        <w:keepNext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5A58" w:rsidRPr="00185A58" w:rsidRDefault="00185A58" w:rsidP="00185A58">
      <w:pPr>
        <w:keepNext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85A58" w:rsidRPr="00185A58" w:rsidRDefault="00185A58" w:rsidP="00185A5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НОВЕЛИЧКОВСКОГО СЕЛЬСКОГО ПОСЕЛЕНИЯ</w:t>
      </w:r>
    </w:p>
    <w:p w:rsidR="00185A58" w:rsidRPr="00185A58" w:rsidRDefault="00185A58" w:rsidP="00185A5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185A58" w:rsidRPr="00185A58" w:rsidRDefault="00185A58" w:rsidP="00185A5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5A58" w:rsidRPr="00185A58" w:rsidRDefault="00185A58" w:rsidP="00185A5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5A58" w:rsidRPr="00185A58" w:rsidRDefault="00185A58" w:rsidP="00185A5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185A58" w:rsidRPr="00185A58" w:rsidRDefault="00185A58" w:rsidP="00185A58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15"/>
        <w:rPr>
          <w:rFonts w:ascii="Times New Roman" w:eastAsia="Arial" w:hAnsi="Times New Roman" w:cs="Times New Roman"/>
          <w:kern w:val="3"/>
          <w:sz w:val="28"/>
          <w:szCs w:val="28"/>
          <w:lang w:eastAsia="ar-SA"/>
        </w:rPr>
      </w:pPr>
      <w:r w:rsidRPr="00185A58">
        <w:rPr>
          <w:rFonts w:ascii="Times New Roman" w:eastAsia="Arial" w:hAnsi="Times New Roman" w:cs="Times New Roman"/>
          <w:kern w:val="3"/>
          <w:sz w:val="28"/>
          <w:szCs w:val="28"/>
          <w:lang w:eastAsia="ar-SA"/>
        </w:rPr>
        <w:t>от 27.01.2022</w:t>
      </w:r>
      <w:r w:rsidRPr="00185A58">
        <w:rPr>
          <w:rFonts w:ascii="Times New Roman" w:eastAsia="Arial" w:hAnsi="Times New Roman" w:cs="Times New Roman"/>
          <w:kern w:val="3"/>
          <w:sz w:val="28"/>
          <w:szCs w:val="28"/>
          <w:lang w:eastAsia="ar-SA"/>
        </w:rPr>
        <w:tab/>
      </w:r>
      <w:r w:rsidRPr="00185A58">
        <w:rPr>
          <w:rFonts w:ascii="Times New Roman" w:eastAsia="Arial" w:hAnsi="Times New Roman" w:cs="Times New Roman"/>
          <w:kern w:val="3"/>
          <w:sz w:val="28"/>
          <w:szCs w:val="28"/>
          <w:lang w:eastAsia="ar-SA"/>
        </w:rPr>
        <w:tab/>
      </w:r>
      <w:r w:rsidRPr="00185A58">
        <w:rPr>
          <w:rFonts w:ascii="Times New Roman" w:eastAsia="Arial" w:hAnsi="Times New Roman" w:cs="Times New Roman"/>
          <w:kern w:val="3"/>
          <w:sz w:val="28"/>
          <w:szCs w:val="28"/>
          <w:lang w:eastAsia="ar-SA"/>
        </w:rPr>
        <w:tab/>
      </w:r>
      <w:r w:rsidRPr="00185A58">
        <w:rPr>
          <w:rFonts w:ascii="Times New Roman" w:eastAsia="Arial" w:hAnsi="Times New Roman" w:cs="Times New Roman"/>
          <w:kern w:val="3"/>
          <w:sz w:val="28"/>
          <w:szCs w:val="28"/>
          <w:lang w:eastAsia="ar-SA"/>
        </w:rPr>
        <w:tab/>
      </w:r>
      <w:r w:rsidRPr="00185A58">
        <w:rPr>
          <w:rFonts w:ascii="Times New Roman" w:eastAsia="Arial" w:hAnsi="Times New Roman" w:cs="Times New Roman"/>
          <w:kern w:val="3"/>
          <w:sz w:val="28"/>
          <w:szCs w:val="28"/>
          <w:lang w:eastAsia="ar-SA"/>
        </w:rPr>
        <w:tab/>
      </w:r>
      <w:r w:rsidRPr="00185A58">
        <w:rPr>
          <w:rFonts w:ascii="Times New Roman" w:eastAsia="Arial" w:hAnsi="Times New Roman" w:cs="Times New Roman"/>
          <w:kern w:val="3"/>
          <w:sz w:val="28"/>
          <w:szCs w:val="28"/>
          <w:lang w:eastAsia="ar-SA"/>
        </w:rPr>
        <w:tab/>
      </w:r>
      <w:r w:rsidRPr="00185A58">
        <w:rPr>
          <w:rFonts w:ascii="Times New Roman" w:eastAsia="Arial" w:hAnsi="Times New Roman" w:cs="Times New Roman"/>
          <w:kern w:val="3"/>
          <w:sz w:val="28"/>
          <w:szCs w:val="28"/>
          <w:lang w:eastAsia="ar-SA"/>
        </w:rPr>
        <w:tab/>
        <w:t xml:space="preserve">                № 171-41/4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right="-1"/>
        <w:jc w:val="center"/>
        <w:rPr>
          <w:rFonts w:ascii="Calibri" w:eastAsia="SimSun" w:hAnsi="Calibri" w:cs="F"/>
          <w:kern w:val="3"/>
        </w:rPr>
      </w:pP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ст. Нововеличковская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185A58" w:rsidRPr="00185A58" w:rsidRDefault="00185A58" w:rsidP="00185A58">
      <w:pPr>
        <w:suppressAutoHyphens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185A58" w:rsidRPr="00185A58" w:rsidRDefault="00185A58" w:rsidP="00185A58">
      <w:pPr>
        <w:suppressAutoHyphens/>
        <w:autoSpaceDN w:val="0"/>
        <w:spacing w:after="0" w:line="240" w:lineRule="auto"/>
        <w:ind w:left="709" w:right="849"/>
        <w:jc w:val="center"/>
        <w:rPr>
          <w:rFonts w:ascii="Calibri" w:eastAsia="SimSun" w:hAnsi="Calibri" w:cs="F"/>
          <w:kern w:val="3"/>
        </w:rPr>
      </w:pPr>
      <w:r w:rsidRPr="00185A58">
        <w:rPr>
          <w:rFonts w:ascii="Times New Roman" w:eastAsia="Calibri" w:hAnsi="Times New Roman" w:cs="Times New Roman"/>
          <w:b/>
          <w:bCs/>
          <w:kern w:val="3"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20.09.2018 № 291-65/3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</w:pP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</w:pPr>
    </w:p>
    <w:p w:rsidR="00185A58" w:rsidRPr="00185A58" w:rsidRDefault="00185A58" w:rsidP="00185A58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12 января 1996 года № 8-ФЗ «О погребении и похоронном деле», Законом Краснодарского края от 4 февраля 2004 года №666-КЗ «О погребении и похоронном деле в Краснодарском крае», руководствуясь Уставом Нововеличковского сельского поселения Динского района, во исполнение протеста прокуратуры Динского района от 10.12.2021             № 7-02-2021, Совет Нововеличковского сельского поселения Динского района                 р е ш и л: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right="-1" w:firstLine="709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1. Внести в решение</w:t>
      </w: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 Совета Нововеличковского сельского поселения Динского района от 20.09.2018 № 291-65/3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 следующие изменения: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right="-1" w:firstLine="709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1) Подпункт 2.1.10. пункта 2.1. раздела 2 Положения изложить в следующей редакции: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firstLine="709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«</w:t>
      </w: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 xml:space="preserve">2.1.10. Зона почетных захоронений – ограниченная часть территории общественного кладбища, объединяющая места захоронений с удобным подходом и хорошим обзором, расположенные, как правило, вдоль главной аллеи кладбища и предоставляемые бесплатно при погребении умершего (погибшего), имеющего заслуги перед Российской Федерацией, Краснодарским краем, Нововеличковским сельским поселением Динского района, на основании решения уполномоченного исполнительного органа в сфере погребения и похоронного дела по ходатайству лиц, указанных в ст.7 </w:t>
      </w: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lastRenderedPageBreak/>
        <w:t>Закона Краснодарского края от 4 февраля 2004 года №666-КЗ, или организаций с обоснованием и подтверждением заслуг умершего (погибшего) перед Российской Федерацией, Краснодарским краем, Нововеличковским сельским поселением Динского района и при отсутствии противоречий с волеизъявлением умершего (погибшего) либо волеизъявлением его супруга, близких родственников, иных родственников или законного представителя умершего (погибшего).»;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right="-1" w:firstLine="709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 xml:space="preserve">2) </w:t>
      </w: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пункт 2.1.4. приложения к решению изложить в следующей редакции: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«2.1.4. Погребение – обрядовые действия по захоронению тела (останков) человека после его смерти в соответствии с обычаями и традициями, не противоречащими санитарным и иным требованиям. Погребение может осуществляться путем предания тела (останков) умершего земле (захоронение в могилу, склеп), огню (кремация с последующим захоронением урны с прахом), воде (захоронение в воду в порядке, определенном нормативными правовыми актами Российской Федерации).»;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right="-1" w:firstLine="709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3) Подпункт 2.1.22.</w:t>
      </w: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 пункта 2.1. раздела 2 Положения изложить в следующей редакции: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right="-1" w:firstLine="709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«2.1.22. </w:t>
      </w: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Органы местного самоуправления в Краснодарском крае создают специализированные службы по вопросам похоронного дела, на которые в соответствии с федеральным законодательством возлагаются обязанности по осуществлению погребения умерших (погибших), в том числе по предоставлению гражданам гарантированного перечня услуг по погребению.»</w:t>
      </w: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;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right="-1" w:firstLine="709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4) Пункт 3.1. раздела 3 Положения изложить в следующей редакции: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firstLine="709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«3.2</w:t>
      </w:r>
      <w:bookmarkStart w:id="0" w:name="sub_1312"/>
      <w:r w:rsidRPr="00185A58">
        <w:rPr>
          <w:rFonts w:ascii="Calibri" w:eastAsia="SimSun" w:hAnsi="Calibri" w:cs="F"/>
          <w:kern w:val="3"/>
        </w:rPr>
        <w:t xml:space="preserve">. </w:t>
      </w: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Уполномоченные исполнительные органы в сфере погребения и похоронного дела в пределах своей компетенции:</w:t>
      </w:r>
    </w:p>
    <w:bookmarkEnd w:id="0"/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1) разрабатывают и реализуют мероприятия по формированию ценовой и тарифной политики в сфере погребения и похоронного дела;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2) обеспечивают рациональное размещение объектов похоронного назначения на территории муниципальных образований Краснодарского края в соответствии с градостроительными нормативами;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3) проводят инвентаризацию кладбищ (действующих, закрытых для свободных захоронений и закрытых);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4) формируют и ведут реестр кладбищ, расположенных на территории соответствующих муниципальных образований Краснодарского края;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5) устанавливают порядок проведения инвентаризации мест захоронения на кладбищах (действующих и закрытых) и организуют мероприятия по ее проведению;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6) разрабатывают и реализуют мероприятия по созданию новых, а также эксплуатации, реконструкции, ремонту, расширению, закрытию или переносу действующих кладбищ;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7) осуществляют мероприятия по принятию в муниципальную собственность бесхозяйных кладбищ, расположенных на территории соответствующих муниципальных образований Краснодарского края;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 xml:space="preserve">8) осуществляют контроль за использованием кладбищ и иных объектов </w:t>
      </w: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lastRenderedPageBreak/>
        <w:t>похоронного назначения, находящихся в собственности соответствующих муниципальных образований Краснодарского края, исключительно по целевому назначению;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bookmarkStart w:id="1" w:name="sub_13129"/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9) организуют формирование и содержание архивного фонда документов по погребению умерших (погибших) и мест захоронения;</w:t>
      </w:r>
    </w:p>
    <w:bookmarkEnd w:id="1"/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9.1) предоставляют места для захоронения на кладбищах, а также земельные участки для создания семейных (родовых) захоронений;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10) осуществляют иные полномочия, установленные настоящим Законом, иными нормативными правовыми актами Краснодарского края и нормативными правовыми актами органов местного самоуправления в Краснодарском крае.»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</w:pP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5) исключить первый абзац пункта 5.3 раздела 3 Положения;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right="-1" w:firstLine="709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ru-RU"/>
        </w:rPr>
        <w:t>6)</w:t>
      </w:r>
      <w:r w:rsidRPr="00185A58">
        <w:rPr>
          <w:rFonts w:ascii="Times New Roman" w:eastAsia="Calibri" w:hAnsi="Times New Roman" w:cs="Times New Roman"/>
          <w:bCs/>
          <w:color w:val="FF0000"/>
          <w:kern w:val="3"/>
          <w:sz w:val="28"/>
          <w:szCs w:val="28"/>
          <w:lang w:eastAsia="ru-RU"/>
        </w:rPr>
        <w:t xml:space="preserve"> </w:t>
      </w: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Пункт 10.1. раздела 10 </w:t>
      </w: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Положения изложить в следующей редакции:</w:t>
      </w:r>
    </w:p>
    <w:p w:rsidR="00185A58" w:rsidRPr="00185A58" w:rsidRDefault="00185A58" w:rsidP="00185A58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 xml:space="preserve">«10.1. </w:t>
      </w:r>
      <w:r w:rsidRPr="00185A58">
        <w:rPr>
          <w:rFonts w:ascii="Times New Roman" w:eastAsia="SimSun" w:hAnsi="Times New Roman" w:cs="Times New Roman"/>
          <w:kern w:val="3"/>
          <w:sz w:val="28"/>
          <w:szCs w:val="28"/>
        </w:rPr>
        <w:t>Монтаж, демонтаж, ремонт, замена надмогильных сооружений (надгробий) и оград осуществляются на основании письменного уведомления администрации поселения в сфере погребения и похоронного дела при предъявлении лицом, на которое зарегистрировано место захоронения (или по его письменному поручению иным лицом), паспорта или иного документа, удостоверяющего личность, свидетельства о регистрации захоронения.»</w:t>
      </w:r>
      <w:r w:rsidRPr="00185A58">
        <w:rPr>
          <w:rFonts w:ascii="Times New Roman" w:eastAsia="Calibri" w:hAnsi="Times New Roman" w:cs="Times New Roman"/>
          <w:bCs/>
          <w:kern w:val="3"/>
          <w:sz w:val="28"/>
          <w:szCs w:val="28"/>
          <w:lang w:eastAsia="ru-RU"/>
        </w:rPr>
        <w:t>.</w:t>
      </w:r>
    </w:p>
    <w:p w:rsidR="00185A58" w:rsidRPr="00185A58" w:rsidRDefault="00185A58" w:rsidP="00185A58">
      <w:pPr>
        <w:shd w:val="clear" w:color="auto" w:fill="FFFFFF"/>
        <w:suppressAutoHyphens/>
        <w:autoSpaceDN w:val="0"/>
        <w:spacing w:after="0" w:line="276" w:lineRule="auto"/>
        <w:ind w:firstLine="567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2. Контроль за исполнением настоящего решения возложить на комиссию по вопросам ЖКХ и благоустройства Совета Нововеличковского сельского поселения Динского района (Подолякин) и администрацию Нововеличковского сельского поселения Динского района.</w:t>
      </w:r>
    </w:p>
    <w:p w:rsidR="00185A58" w:rsidRPr="00185A58" w:rsidRDefault="00185A58" w:rsidP="00185A58">
      <w:pPr>
        <w:tabs>
          <w:tab w:val="left" w:pos="525"/>
          <w:tab w:val="left" w:pos="1134"/>
        </w:tabs>
        <w:suppressAutoHyphens/>
        <w:autoSpaceDN w:val="0"/>
        <w:spacing w:after="0" w:line="240" w:lineRule="auto"/>
        <w:ind w:firstLine="567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</w:t>
      </w:r>
      <w:r w:rsidRPr="00185A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A58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Решение вступает в силу после его обнародования.</w:t>
      </w:r>
    </w:p>
    <w:p w:rsidR="00185A58" w:rsidRPr="00185A58" w:rsidRDefault="00185A58" w:rsidP="00185A58">
      <w:pPr>
        <w:shd w:val="clear" w:color="auto" w:fill="FFFFFF"/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85A58" w:rsidRPr="00185A58" w:rsidRDefault="00185A58" w:rsidP="00185A58">
      <w:pPr>
        <w:suppressAutoHyphens/>
        <w:autoSpaceDN w:val="0"/>
        <w:spacing w:after="0" w:line="240" w:lineRule="auto"/>
        <w:ind w:firstLine="851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185A58" w:rsidRPr="00185A58" w:rsidRDefault="00185A58" w:rsidP="00185A58">
      <w:pPr>
        <w:suppressAutoHyphens/>
        <w:autoSpaceDN w:val="0"/>
        <w:spacing w:after="0" w:line="240" w:lineRule="auto"/>
        <w:ind w:firstLine="851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185A58" w:rsidRPr="00185A58" w:rsidRDefault="00185A58" w:rsidP="00185A58">
      <w:pPr>
        <w:suppressAutoHyphens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Глава </w:t>
      </w:r>
      <w:r w:rsidRPr="00185A5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Нововеличковского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сельского поселения</w:t>
      </w:r>
      <w:r w:rsidRPr="00185A5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ab/>
      </w:r>
      <w:r w:rsidRPr="00185A5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ab/>
      </w:r>
      <w:r w:rsidRPr="00185A5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ab/>
        <w:t xml:space="preserve">                                                           Г.М. Кова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185A58" w:rsidRPr="00185A58" w:rsidRDefault="00185A58" w:rsidP="00185A5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185A58" w:rsidRPr="00185A58" w:rsidRDefault="00185A58" w:rsidP="00185A58">
      <w:pPr>
        <w:suppressAutoHyphens/>
        <w:autoSpaceDN w:val="0"/>
        <w:spacing w:after="0" w:line="240" w:lineRule="auto"/>
        <w:jc w:val="both"/>
        <w:rPr>
          <w:rFonts w:ascii="Calibri" w:eastAsia="SimSun" w:hAnsi="Calibri" w:cs="F"/>
          <w:kern w:val="3"/>
        </w:rPr>
      </w:pP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Председатель Совета Нововеличковского</w:t>
      </w:r>
    </w:p>
    <w:p w:rsidR="00185A58" w:rsidRPr="00185A58" w:rsidRDefault="00185A58" w:rsidP="00185A58">
      <w:pPr>
        <w:suppressAutoHyphens/>
        <w:autoSpaceDN w:val="0"/>
        <w:spacing w:after="0" w:line="240" w:lineRule="auto"/>
        <w:rPr>
          <w:rFonts w:ascii="Calibri" w:eastAsia="SimSun" w:hAnsi="Calibri" w:cs="F"/>
          <w:kern w:val="3"/>
        </w:rPr>
      </w:pP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</w:t>
      </w: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185A5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                                         С.А.Журиков </w:t>
      </w:r>
    </w:p>
    <w:p w:rsidR="0027204E" w:rsidRDefault="0027204E">
      <w:bookmarkStart w:id="2" w:name="_GoBack"/>
      <w:bookmarkEnd w:id="2"/>
    </w:p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586"/>
    <w:rsid w:val="00097586"/>
    <w:rsid w:val="00185A58"/>
    <w:rsid w:val="0027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7593C-3C74-467A-A52A-BFBB8CA0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2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969</Words>
  <Characters>5525</Characters>
  <Application>Microsoft Office Word</Application>
  <DocSecurity>0</DocSecurity>
  <Lines>46</Lines>
  <Paragraphs>12</Paragraphs>
  <ScaleCrop>false</ScaleCrop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2026-03-02T11:41:00Z</dcterms:created>
  <dcterms:modified xsi:type="dcterms:W3CDTF">2026-03-02T11:42:00Z</dcterms:modified>
</cp:coreProperties>
</file>