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03D" w:rsidRPr="00A0303D" w:rsidRDefault="00A0303D" w:rsidP="00A0303D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0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Динского района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030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от 24.01.2024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№ 27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bookmarkStart w:id="0" w:name="_GoBack"/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законом ценностям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 осуществлении муниципального контроля на автомобильном транспорте, городском наземном электрическом транспорте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и в дорожном хозяйстве в границах Нововеличковского сельского поселения Динского района на 2024 год</w:t>
      </w:r>
    </w:p>
    <w:bookmarkEnd w:id="0"/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5" w:history="1">
        <w:r w:rsidRPr="00A0303D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п о с т а н о в л я ю: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 Утвердить Программу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в рамках на 2024 год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(прилагается).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A0303D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A0303D" w:rsidRPr="00A0303D" w:rsidRDefault="00A0303D" w:rsidP="00A0303D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A0303D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A0303D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И.Л.Кочеткова.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после его официального обнародования и распространяет свои действия на правоотношения, возникающие с 01 января 2024 года.</w:t>
      </w:r>
    </w:p>
    <w:p w:rsidR="00A0303D" w:rsidRPr="00A0303D" w:rsidRDefault="00A0303D" w:rsidP="00A0303D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A0303D" w:rsidRPr="00A0303D" w:rsidRDefault="00A0303D" w:rsidP="00A0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сельского поселения                                                                                      Г.М.Кова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ПРИЛОЖЕНИЕ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от 24.01.2024 г.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u w:val="single"/>
          <w:lang w:eastAsia="ru-RU"/>
        </w:rPr>
        <w:t xml:space="preserve"> 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№ 27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ПРОГРАММА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на 2024 год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1. Общие положения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</w:t>
      </w:r>
      <w:r w:rsidRPr="00A0303D">
        <w:rPr>
          <w:rFonts w:ascii="Times New Roman" w:eastAsia="Lucida Sans Unicode" w:hAnsi="Times New Roman" w:cs="Tahoma"/>
          <w:kern w:val="3"/>
          <w:sz w:val="28"/>
          <w:szCs w:val="28"/>
          <w:lang w:eastAsia="ru-RU"/>
        </w:rPr>
        <w:t xml:space="preserve">муниципальном контроле в Российской Федерации", </w:t>
      </w:r>
      <w:hyperlink r:id="rId6" w:history="1">
        <w:r w:rsidRPr="00A0303D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1.1. Вид муниципального контроля: </w:t>
      </w:r>
      <w:bookmarkStart w:id="1" w:name="_Hlk73706793"/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муниципальный контроль </w:t>
      </w:r>
      <w:bookmarkEnd w:id="1"/>
      <w:r w:rsidRPr="00A0303D">
        <w:rPr>
          <w:rFonts w:ascii="Times New Roman" w:eastAsia="Lucida Sans Unicode" w:hAnsi="Times New Roman" w:cs="Times New Roman"/>
          <w:color w:val="000000"/>
          <w:spacing w:val="2"/>
          <w:kern w:val="3"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 на территории</w:t>
      </w:r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A0303D">
        <w:rPr>
          <w:rFonts w:ascii="Times New Roman" w:eastAsia="Lucida Sans Unicode" w:hAnsi="Times New Roman" w:cs="Times New Roman"/>
          <w:color w:val="000000"/>
          <w:spacing w:val="2"/>
          <w:kern w:val="3"/>
          <w:sz w:val="28"/>
          <w:szCs w:val="28"/>
          <w:lang w:eastAsia="ru-RU"/>
        </w:rPr>
        <w:t>Нововеличковского сельского поселения Динского района.</w:t>
      </w:r>
    </w:p>
    <w:p w:rsidR="00A0303D" w:rsidRPr="00A0303D" w:rsidRDefault="00A0303D" w:rsidP="00A0303D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A0303D">
        <w:rPr>
          <w:rFonts w:ascii="Times New Roman" w:eastAsia="Calibri" w:hAnsi="Times New Roman" w:cs="Times New Roman"/>
          <w:sz w:val="28"/>
          <w:szCs w:val="28"/>
          <w:lang w:val="x-none"/>
        </w:rPr>
        <w:lastRenderedPageBreak/>
        <w:t>1.2. 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а) к эксплуатации объектов дорожного сервиса, размещенных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br/>
        <w:t>в полосах отвода и (или) придорожных полосах автомобильных дорог общего пользования;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б) к осуществлению работ по капитальному ремонту, ремонту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>.</w:t>
      </w:r>
    </w:p>
    <w:p w:rsidR="00A0303D" w:rsidRPr="00A0303D" w:rsidRDefault="00A0303D" w:rsidP="00A03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Характерными проблемами, на которые направлена программа профилактики муниципального контроля </w:t>
      </w:r>
      <w:r w:rsidRPr="00A0303D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 xml:space="preserve">в сфере </w:t>
      </w: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автомобильного транспорта, городского наземного электрического транспорта и в дорожном хозяйстве в границах Нововеличковского сельского поселения Динского района</w:t>
      </w:r>
      <w:r w:rsidRPr="00A03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являются: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загрязнении и (или) повреждении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нарушения обязательных требований при эксплуатации объектов дорожного сервиса, размещенных в полосах отвода и (или) придорожных полосах автомобильных дорог;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нарушении обязательных требований при производстве дорожных работ.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1.4. Администрацией Нововеличковского сельского поселения Динского района в 2023 году контрольные мероприятия по соблюдению действующего законодательства Российской Федерации в указанной сфере не проводились.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1.5. В рамках профилактики рисков причинения вреда (ущерба) охраняемым законом ценностям администрацией в 2023 году осуществлялись следующие мероприятия: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2) 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обязательных требований, разъяснительной работы в средствах массовой информации;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4) выдача предостережений о недопустимости нарушения обязательных требований в соответствии с </w:t>
      </w:r>
      <w:hyperlink r:id="rId7" w:history="1">
        <w:r w:rsidRPr="00A0303D">
          <w:rPr>
            <w:rFonts w:ascii="Times New Roman" w:eastAsia="Lucida Sans Unicode" w:hAnsi="Times New Roman" w:cs="Times New Roman"/>
            <w:color w:val="106BBE"/>
            <w:kern w:val="3"/>
            <w:sz w:val="28"/>
            <w:szCs w:val="28"/>
            <w:lang w:eastAsia="ru-RU"/>
          </w:rPr>
          <w:t>частями 5-7 статьи 8.2</w:t>
        </w:r>
      </w:hyperlink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(В 2023 году администрацией предостережения о недопустимости нарушения обязательных требований не выносились).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3. Цели и задачи реализации Программы профилактики рисков причинения вреда (ущерба)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69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стимулирование добросовестного соблюдения обязательных требований всеми контролируемыми лицами;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3.2. Проведение профилактических мероприятий Программы профилактики рисков причинения вреда (ущерба) направлено на решение следующих задач: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укрепление системы профилактики нарушений рисков причинения вреда (ущерба) охраняемым законом ценностям;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5) оценка состояния подконтрольной среды и установление зависимости видов и интенсивности профилактических мероприятий от присвоенных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контролируемым лицам уровней риска.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2376" w:hanging="979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4. Перечень профилактических мероприятий, сроки (периодичность) их проведения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1637"/>
        <w:gridCol w:w="4111"/>
        <w:gridCol w:w="1701"/>
        <w:gridCol w:w="1701"/>
      </w:tblGrid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района;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3) программа профилактики рисков причинения вреда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4) сведения о способах получения консультаций по вопросам </w:t>
            </w: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соблюдения обязательных требований;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5) доклад о муниципальном контроле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Постоянно по мере необходимо 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Постоянно, по мере необходимо 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района, которое осуществляется по обращениям контролируемых лиц и их представителей.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Постоянно, по мере необходимо 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</w:tbl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5. Показатели результативности и эффективности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lastRenderedPageBreak/>
        <w:t>Программы профилактики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139" w:firstLine="69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5.1. Основным критерием оценки результативности и эффективности Программы является удовлетворенность контролируемых лиц качеством проведенных мероприятий, в числе которых: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1) информированность контролируемых лиц об их правах и обязанностях, о требованиях законодательства,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соблюдению законодательства;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139" w:firstLine="69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83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5.2. Показатели качества профилактической деятельности.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6665"/>
        <w:gridCol w:w="2326"/>
      </w:tblGrid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77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Величина</w:t>
            </w:r>
          </w:p>
        </w:tc>
      </w:tr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Нововеличковского сельского поселения Динского района в сети "Интернет" в соответствии с </w:t>
            </w:r>
            <w:hyperlink r:id="rId8" w:history="1">
              <w:r w:rsidRPr="00A0303D">
                <w:rPr>
                  <w:rFonts w:ascii="Times New Roman" w:eastAsia="StarSymbol" w:hAnsi="Times New Roman" w:cs="Times New Roman"/>
                  <w:sz w:val="24"/>
                  <w:szCs w:val="24"/>
                  <w:lang w:eastAsia="ru-RU"/>
                </w:rPr>
                <w:t>частью 3 статьи 46</w:t>
              </w:r>
            </w:hyperlink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 от числа обратившихся</w:t>
            </w:r>
          </w:p>
        </w:tc>
      </w:tr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</w:tbl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Исполняющий обязанности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начальника отдела ЖКХ,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малого и среднего бизнеса,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информатизации и связи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>О.П.Королева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sectPr w:rsidR="00A0303D" w:rsidRPr="00A0303D" w:rsidSect="003D25BD">
      <w:pgSz w:w="11906" w:h="16838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6F"/>
    <w:rsid w:val="0027204E"/>
    <w:rsid w:val="005E626F"/>
    <w:rsid w:val="00A0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38351-E76B-4E0B-B02F-E056672E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449814/46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12164247/82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401399931/0" TargetMode="External"/><Relationship Id="rId5" Type="http://schemas.openxmlformats.org/officeDocument/2006/relationships/hyperlink" Target="http://municipal.garant.ru/document/redirect/401399931/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2165</Words>
  <Characters>12347</Characters>
  <Application>Microsoft Office Word</Application>
  <DocSecurity>0</DocSecurity>
  <Lines>102</Lines>
  <Paragraphs>28</Paragraphs>
  <ScaleCrop>false</ScaleCrop>
  <Company/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2024-01-25T06:29:00Z</dcterms:created>
  <dcterms:modified xsi:type="dcterms:W3CDTF">2024-01-25T06:30:00Z</dcterms:modified>
</cp:coreProperties>
</file>