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E04" w:rsidRPr="007D3E04" w:rsidRDefault="007D3E04" w:rsidP="007D3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281FF8A8" wp14:editId="6D92FCA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04" w:rsidRPr="007D3E04" w:rsidRDefault="007D3E04" w:rsidP="007D3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D3E04" w:rsidRPr="007D3E04" w:rsidRDefault="007D3E04" w:rsidP="007D3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</w:t>
      </w:r>
      <w:r w:rsidRPr="007D3E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Динского района </w:t>
      </w:r>
    </w:p>
    <w:p w:rsidR="007D3E04" w:rsidRPr="007D3E04" w:rsidRDefault="007D3E04" w:rsidP="007D3E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D3E04" w:rsidRPr="007D3E04" w:rsidRDefault="007D3E04" w:rsidP="007D3E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7D3E04" w:rsidRPr="007D3E04" w:rsidRDefault="007D3E04" w:rsidP="007D3E0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27.11.2023</w:t>
      </w:r>
      <w:r w:rsidRPr="007D3E04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        </w:t>
      </w:r>
      <w:r w:rsidRPr="007D3E0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  </w:t>
      </w: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419</w:t>
      </w:r>
    </w:p>
    <w:p w:rsidR="007D3E04" w:rsidRPr="007D3E04" w:rsidRDefault="007D3E04" w:rsidP="007D3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станица Нововеличковская</w:t>
      </w:r>
    </w:p>
    <w:p w:rsidR="007D3E04" w:rsidRPr="007D3E04" w:rsidRDefault="007D3E04" w:rsidP="007D3E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7D3E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</w:t>
      </w:r>
    </w:p>
    <w:p w:rsidR="007D3E04" w:rsidRPr="007D3E04" w:rsidRDefault="007D3E04" w:rsidP="007D3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7D3E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7D3E04" w:rsidRPr="007D3E04" w:rsidRDefault="007D3E04" w:rsidP="007D3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7D3E04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  <w:t>Нововеличковском сельском поселении</w:t>
      </w:r>
      <w:r w:rsidRPr="007D3E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2024 год»</w:t>
      </w:r>
    </w:p>
    <w:bookmarkEnd w:id="0"/>
    <w:p w:rsidR="007D3E04" w:rsidRPr="007D3E04" w:rsidRDefault="007D3E04" w:rsidP="007D3E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24.07.2007 г. № 209-ФЗ «О развитии малого и среднего предпринимательства в Российской Федерации», руководствуясь уставом Нововеличковского сельского поселения, в целях осуществления п</w:t>
      </w:r>
      <w:r w:rsidRPr="007D3E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оддержки малого и среднего предпринимательства в </w:t>
      </w:r>
      <w:r w:rsidRPr="007D3E04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 xml:space="preserve">Нововеличковском сельском поселении </w:t>
      </w:r>
      <w:r w:rsidRPr="007D3E04"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proofErr w:type="gramStart"/>
      <w:r w:rsidRPr="007D3E04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7D3E04">
        <w:rPr>
          <w:rFonts w:ascii="Times New Roman" w:eastAsia="Times New Roman" w:hAnsi="Times New Roman" w:cs="Times New Roman"/>
          <w:sz w:val="28"/>
          <w:szCs w:val="28"/>
        </w:rPr>
        <w:t xml:space="preserve"> а н о в л я ю</w:t>
      </w: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D3E04" w:rsidRPr="007D3E04" w:rsidRDefault="007D3E04" w:rsidP="007D3E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r w:rsidRPr="007D3E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муниципальную программу </w:t>
      </w:r>
      <w:r w:rsidRPr="007D3E04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7D3E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7D3E04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Нововеличковском сельском поселении</w:t>
      </w:r>
      <w:r w:rsidRPr="007D3E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2024 год» </w:t>
      </w: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(прилагается).</w:t>
      </w:r>
    </w:p>
    <w:p w:rsidR="007D3E04" w:rsidRPr="007D3E04" w:rsidRDefault="007D3E04" w:rsidP="007D3E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Динского района (</w:t>
      </w:r>
      <w:proofErr w:type="spellStart"/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Вуймина</w:t>
      </w:r>
      <w:proofErr w:type="spellEnd"/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предусмотреть финансирование расходов по муниципальной программе в пределах </w:t>
      </w:r>
      <w:proofErr w:type="gramStart"/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proofErr w:type="gramEnd"/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утвержденных в бюджете на эти цели </w:t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обеспечить её выполнение.</w:t>
      </w:r>
    </w:p>
    <w:p w:rsidR="007D3E04" w:rsidRPr="007D3E04" w:rsidRDefault="007D3E04" w:rsidP="007D3E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Отделу ЖКХ, </w:t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бизнеса, информатизации и связи администрации Нововеличковского</w:t>
      </w: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</w:t>
      </w:r>
      <w:proofErr w:type="spellStart"/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Марук</w:t>
      </w:r>
      <w:proofErr w:type="spellEnd"/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обеспечить выполнение мероприятий программы.</w:t>
      </w:r>
    </w:p>
    <w:p w:rsidR="007D3E04" w:rsidRPr="007D3E04" w:rsidRDefault="007D3E04" w:rsidP="007D3E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</w:t>
      </w:r>
    </w:p>
    <w:p w:rsidR="007D3E04" w:rsidRPr="007D3E04" w:rsidRDefault="007D3E04" w:rsidP="007D3E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Контроль за исполнением постановления оставляю за собой.</w:t>
      </w:r>
    </w:p>
    <w:p w:rsidR="007D3E04" w:rsidRPr="007D3E04" w:rsidRDefault="007D3E04" w:rsidP="007D3E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 обязанности г</w:t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7D3E04" w:rsidRPr="007D3E04" w:rsidRDefault="007D3E04" w:rsidP="007D3E04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</w:t>
      </w:r>
      <w:proofErr w:type="spellStart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7D3E04" w:rsidRPr="007D3E04" w:rsidRDefault="007D3E04" w:rsidP="007D3E04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D3E0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ПРИЛОЖЕНИЕ</w:t>
      </w:r>
    </w:p>
    <w:p w:rsidR="007D3E04" w:rsidRPr="007D3E04" w:rsidRDefault="007D3E04" w:rsidP="007D3E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D3E0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УТВЕРЖДЕНО</w:t>
      </w:r>
    </w:p>
    <w:p w:rsidR="007D3E04" w:rsidRPr="007D3E04" w:rsidRDefault="007D3E04" w:rsidP="007D3E04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D3E0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7D3E04" w:rsidRPr="007D3E04" w:rsidRDefault="007D3E04" w:rsidP="007D3E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D3E0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27.11.2023 г.</w:t>
      </w:r>
      <w:r w:rsidRPr="007D3E0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419</w:t>
      </w:r>
    </w:p>
    <w:p w:rsidR="007D3E04" w:rsidRPr="007D3E04" w:rsidRDefault="007D3E04" w:rsidP="007D3E04">
      <w:pPr>
        <w:spacing w:after="0" w:line="240" w:lineRule="auto"/>
        <w:ind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7D3E04" w:rsidRPr="007D3E04" w:rsidRDefault="007D3E04" w:rsidP="007D3E04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1"/>
          <w:sz w:val="26"/>
          <w:szCs w:val="26"/>
          <w:lang w:bidi="en-US"/>
        </w:rPr>
      </w:pPr>
      <w:r w:rsidRPr="007D3E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Pr="007D3E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7D3E04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Нововеличковском сельском поселении</w:t>
      </w:r>
      <w:r w:rsidRPr="007D3E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2024 год</w:t>
      </w:r>
      <w:r w:rsidRPr="007D3E04">
        <w:rPr>
          <w:rFonts w:ascii="Times New Roman" w:eastAsia="Calibri" w:hAnsi="Times New Roman" w:cs="Calibri"/>
          <w:b/>
          <w:bCs/>
          <w:kern w:val="1"/>
          <w:sz w:val="26"/>
          <w:szCs w:val="26"/>
          <w:lang w:bidi="en-US"/>
        </w:rPr>
        <w:t>»</w:t>
      </w:r>
    </w:p>
    <w:p w:rsidR="007D3E04" w:rsidRPr="007D3E04" w:rsidRDefault="007D3E04" w:rsidP="007D3E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3E04" w:rsidRPr="007D3E04" w:rsidRDefault="007D3E04" w:rsidP="007D3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7D3E04" w:rsidRPr="007D3E04" w:rsidRDefault="007D3E04" w:rsidP="007D3E04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:rsidR="007D3E04" w:rsidRPr="007D3E04" w:rsidRDefault="007D3E04" w:rsidP="007D3E04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1"/>
          <w:sz w:val="26"/>
          <w:szCs w:val="26"/>
          <w:lang w:bidi="en-US"/>
        </w:rPr>
      </w:pPr>
      <w:r w:rsidRPr="007D3E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Pr="007D3E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7D3E04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Нововеличковском сельском поселении</w:t>
      </w:r>
      <w:r w:rsidRPr="007D3E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2024 год</w:t>
      </w:r>
      <w:r w:rsidRPr="007D3E04">
        <w:rPr>
          <w:rFonts w:ascii="Times New Roman" w:eastAsia="Calibri" w:hAnsi="Times New Roman" w:cs="Calibri"/>
          <w:b/>
          <w:bCs/>
          <w:kern w:val="1"/>
          <w:sz w:val="26"/>
          <w:szCs w:val="26"/>
          <w:lang w:bidi="en-US"/>
        </w:rPr>
        <w:t>»</w:t>
      </w: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4"/>
        <w:gridCol w:w="5783"/>
      </w:tblGrid>
      <w:tr w:rsidR="007D3E04" w:rsidRPr="007D3E04" w:rsidTr="004E30AA">
        <w:tc>
          <w:tcPr>
            <w:tcW w:w="385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5783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 Динского района</w:t>
            </w:r>
          </w:p>
        </w:tc>
      </w:tr>
      <w:tr w:rsidR="007D3E04" w:rsidRPr="007D3E04" w:rsidTr="004E30AA">
        <w:tc>
          <w:tcPr>
            <w:tcW w:w="385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  <w:t>Координаторы подпрограмм муниципальной программы</w:t>
            </w:r>
          </w:p>
        </w:tc>
        <w:tc>
          <w:tcPr>
            <w:tcW w:w="5783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7D3E04" w:rsidRPr="007D3E04" w:rsidTr="004E30AA">
        <w:tc>
          <w:tcPr>
            <w:tcW w:w="385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5783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7D3E04" w:rsidRPr="007D3E04" w:rsidTr="004E30AA">
        <w:tc>
          <w:tcPr>
            <w:tcW w:w="385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5783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7D3E04" w:rsidRPr="007D3E04" w:rsidTr="004E30AA">
        <w:tc>
          <w:tcPr>
            <w:tcW w:w="385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  <w:t>Ведомственные целевые программы</w:t>
            </w:r>
          </w:p>
        </w:tc>
        <w:tc>
          <w:tcPr>
            <w:tcW w:w="5783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7D3E04" w:rsidRPr="007D3E04" w:rsidTr="004E30AA">
        <w:tc>
          <w:tcPr>
            <w:tcW w:w="385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5783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Создание благоприятных условий для устойчивого функционирования и развития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 на территории Нововеличковского сельского поселения Динского района, подготовка высококвалифицированных кадров для малого и среднего предпринимательства</w:t>
            </w:r>
          </w:p>
        </w:tc>
      </w:tr>
      <w:tr w:rsidR="007D3E04" w:rsidRPr="007D3E04" w:rsidTr="004E30AA">
        <w:tc>
          <w:tcPr>
            <w:tcW w:w="385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5783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</w:tr>
      <w:tr w:rsidR="007D3E04" w:rsidRPr="007D3E04" w:rsidTr="004E30AA">
        <w:tc>
          <w:tcPr>
            <w:tcW w:w="385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783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Приложение № 1 к муниципальной программе</w:t>
            </w:r>
          </w:p>
        </w:tc>
      </w:tr>
      <w:tr w:rsidR="007D3E04" w:rsidRPr="007D3E04" w:rsidTr="004E30AA">
        <w:tc>
          <w:tcPr>
            <w:tcW w:w="385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5783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2024 год</w:t>
            </w:r>
          </w:p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Этапы не предусмотрены</w:t>
            </w:r>
          </w:p>
        </w:tc>
      </w:tr>
      <w:tr w:rsidR="007D3E04" w:rsidRPr="007D3E04" w:rsidTr="004E30AA">
        <w:tc>
          <w:tcPr>
            <w:tcW w:w="385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  <w:t xml:space="preserve">Объёмы бюджетных ассигнований </w:t>
            </w:r>
            <w:r w:rsidRPr="007D3E04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783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lastRenderedPageBreak/>
              <w:t xml:space="preserve">Общий объём бюджетных ассигнований местного </w:t>
            </w: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lastRenderedPageBreak/>
              <w:t xml:space="preserve">бюджета (бюджета Нововеличковского сельского поселения Динского района) на реализацию мероприятий муниципальной программы составляет </w:t>
            </w:r>
          </w:p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50 000 рублей.</w:t>
            </w:r>
          </w:p>
        </w:tc>
      </w:tr>
      <w:tr w:rsidR="007D3E04" w:rsidRPr="007D3E04" w:rsidTr="004E30AA">
        <w:tc>
          <w:tcPr>
            <w:tcW w:w="385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ru-RU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5783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>Администрация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 xml:space="preserve"> 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>Нововеличковского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 xml:space="preserve"> 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>сельского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 xml:space="preserve"> 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>поселения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 xml:space="preserve"> 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>и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 xml:space="preserve"> 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>бюджетная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 xml:space="preserve"> 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>комиссия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 xml:space="preserve"> 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>Совета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 xml:space="preserve"> 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>Нововеличковского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 xml:space="preserve"> 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>сельского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 xml:space="preserve"> </w:t>
            </w:r>
            <w:r w:rsidRPr="007D3E04">
              <w:rPr>
                <w:rFonts w:ascii="Arial" w:eastAsia="Calibri" w:hAnsi="Times New Roman" w:cs="Arial"/>
                <w:spacing w:val="-1"/>
                <w:kern w:val="1"/>
                <w:sz w:val="24"/>
                <w:szCs w:val="24"/>
                <w:lang w:eastAsia="ru-RU"/>
              </w:rPr>
              <w:t>поселения</w:t>
            </w:r>
          </w:p>
        </w:tc>
      </w:tr>
    </w:tbl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D3E04" w:rsidRPr="007D3E04" w:rsidRDefault="007D3E04" w:rsidP="007D3E04">
      <w:pPr>
        <w:spacing w:after="0" w:line="240" w:lineRule="auto"/>
        <w:ind w:left="720" w:righ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 Характеристика текущего состояния и прогноз</w:t>
      </w: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развития малого и среднего предпринимательства в Нововеличковском сельском поселении Динского района</w:t>
      </w: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Администрация Нововеличковского сельского поселения Динского района способствует созданию благоприятных условий для дальнейшего развития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доход», реализуя мероприятия муниципальной Программы мер по поддержке малого и среднего бизнеса.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достижением реализации Программы поддержки предпринимательства является то, что проблемы преодоления административных барьеров и отсутствие необходимой информационной поддержки стоят перед предпринимателями уже не так остро, как в предшествующие годы.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Но, несмотря на улучшение правовых и финансово-экономических условий, не решен целый ряд проблем. В связи с этим, администрация Нововеличковского сельского поселения Динского района намерена: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работу по взаимодействию с объектами инфраструктуры поддержки малого и среднего предпринимательства поселения по реализации мероприятий Программы;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с целью повышения профессиональной подготовки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доход», снижения административных барьеров на пути развития предпринимательства, шире пропагандировать действующее законодательство в сфере малого и среднего предпринимательства.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оказывать содействие в проведении конкурсов, выставок, ярмарок для рекламы продукции местных предпринимателей, насыщения местного рынка высококачественными товарами и услугами.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численности субъектов малого и среднего предпринимательства, повышение занятости населения в сфере предпринимательства, увеличение доли участия предпринимательства в формировании валового внутреннего продукта поселения, можно достичь путем активизации механизмов муниципальной поддержки малого и среднего предпринимательства, в связи с чем, возникает необходимость принятия муниципальной Программы поддержки малого и среднего </w:t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предпринимательства в Нововеличковском сельском поселении Динского района, в рамках которой нужно продолжить работу: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совершенствованию нормативно правовой базы на подведомственной территории;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созданию и развитию инфраструктуры субъектов малого и среднего предпринимательства, что сохранит уже существующие благоприятные условия для развития предпринимательства в поселении и обеспечит дополнительные возможности для нового этапа его развития.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2. Цели, задачи и целевые показатели, сроки и этапы реализации муниципальной программы</w:t>
      </w: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200"/>
      <w:bookmarkEnd w:id="1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Цели муниципальной программы: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004"/>
      <w:bookmarkEnd w:id="2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Основными целями Программы является создание условий для дальнейшего развития предпринимательства как сектора экономики и устойчивой деятельности существующих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 в поселении, что является одним из условий решения социальных и экономических проблем поселения, повышения инвестиционной привлекательности. Создание условий для повышения уровня правовой грамотности субъектов предпринимательской деятельности, подготовка кадров для малого и среднего предпринимательства. 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муниципальной программы: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05"/>
      <w:bookmarkEnd w:id="3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слоев населения. С целью повышения уровня правовой грамотности субъектов предпринимательской деятельности в рамках программы планируется организация и проведение консультационных семинаров, «круглых столов», приобретение наглядных пособий, литературы. 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Целевые показатели муниципальной программы: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06"/>
      <w:bookmarkEnd w:id="4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целевых показателей муниципальной программы представлен в приложении № 1 к настоящей муниципальной программе.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Реализация муниципальной программы рассчитана на 2024 год. Этапы не предусмотрены.</w:t>
      </w: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5" w:name="sub_1007"/>
      <w:bookmarkEnd w:id="5"/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3. Перечень мероприятий муниципальной программы</w:t>
      </w: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300"/>
      <w:bookmarkEnd w:id="6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Основными мероприятиями муниципальной программы являются: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положительного имиджа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 Повышение образовательного уровня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доход», создание благоприятных условий для развития предпринимательства.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Перечень мероприятий муниципальной программы с указанием сроков их выполнения, объёмов финансирования, а также непосредственный результат реализации мероприятий муниципальной программы в разрезе её целей, задач и мероприятий представлен в приложении № 2 к настоящей муниципальной программе.</w:t>
      </w: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7" w:name="sub_1010"/>
      <w:bookmarkEnd w:id="7"/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4. Обоснование ресурсного обеспечения муниципальной программы</w:t>
      </w: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4394"/>
      </w:tblGrid>
      <w:tr w:rsidR="007D3E04" w:rsidRPr="007D3E04" w:rsidTr="004E30AA">
        <w:trPr>
          <w:trHeight w:val="322"/>
        </w:trPr>
        <w:tc>
          <w:tcPr>
            <w:tcW w:w="52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0"/>
              <w:jc w:val="center"/>
              <w:rPr>
                <w:rFonts w:ascii="Arial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bookmarkStart w:id="8" w:name="sub_1400"/>
            <w:bookmarkEnd w:id="8"/>
            <w:r w:rsidRPr="007D3E0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Источник финансирования</w:t>
            </w:r>
          </w:p>
        </w:tc>
        <w:tc>
          <w:tcPr>
            <w:tcW w:w="4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0"/>
              <w:jc w:val="center"/>
              <w:rPr>
                <w:rFonts w:ascii="Arial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Сумма расходов (тыс. руб.)</w:t>
            </w:r>
          </w:p>
        </w:tc>
      </w:tr>
      <w:tr w:rsidR="007D3E04" w:rsidRPr="007D3E04" w:rsidTr="004E30AA">
        <w:trPr>
          <w:trHeight w:val="322"/>
        </w:trPr>
        <w:tc>
          <w:tcPr>
            <w:tcW w:w="52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</w:tr>
      <w:tr w:rsidR="007D3E04" w:rsidRPr="007D3E04" w:rsidTr="004E30AA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Arial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50,0</w:t>
            </w:r>
          </w:p>
        </w:tc>
      </w:tr>
      <w:tr w:rsidR="007D3E04" w:rsidRPr="007D3E04" w:rsidTr="004E30AA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Arial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50,0</w:t>
            </w:r>
          </w:p>
        </w:tc>
      </w:tr>
    </w:tbl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по поддержке малого и среднего предпринимательства в Нововеличковском сельском поселении Динского района.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5. Прогноз сводных показателей муниципальных заданий на оказание муниципальных услуг (выполнение работ) муниципальными учреждениями в сфере реализации муниципальной программы на очередной финансовый год и плановый период</w:t>
      </w: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1500"/>
      <w:bookmarkEnd w:id="9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задания на оказание муниципальных услуг (выполнение работ) муниципальными учреждениями в рамках данной муниципальной программы не предусматриваются.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sub_1012"/>
      <w:bookmarkEnd w:id="10"/>
    </w:p>
    <w:p w:rsidR="007D3E04" w:rsidRPr="007D3E04" w:rsidRDefault="007D3E04" w:rsidP="007D3E04">
      <w:pPr>
        <w:spacing w:after="0" w:line="240" w:lineRule="auto"/>
        <w:ind w:right="120" w:firstLine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6. Методика оценки эффективности реализации </w:t>
      </w:r>
    </w:p>
    <w:p w:rsidR="007D3E04" w:rsidRPr="007D3E04" w:rsidRDefault="007D3E04" w:rsidP="007D3E04">
      <w:pPr>
        <w:spacing w:after="0" w:line="240" w:lineRule="auto"/>
        <w:ind w:right="120" w:firstLine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муниципальной программы</w:t>
      </w:r>
    </w:p>
    <w:p w:rsidR="007D3E04" w:rsidRPr="007D3E04" w:rsidRDefault="007D3E04" w:rsidP="007D3E04">
      <w:pPr>
        <w:spacing w:after="0" w:line="240" w:lineRule="auto"/>
        <w:ind w:right="120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1600"/>
      <w:bookmarkEnd w:id="11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09.06.2016 № 293 (далее – Приложения № 5 к Порядку).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Оценка эффективности реализации муниципальной программы осуществляется в два этапа по следующему алгоритму: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первый этап: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осуществляется оценка степени реализации основных мероприятий, входящих в состав муниципальной программы, согласно п. 2 Приложения № 5 к Порядку.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осуществляется эффективность использования финансовых средств, согласно п. 4 Приложения № 5 к Порядку.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осуществляется оценка степени достижения целей и решения задач муниципальной программы, согласно п. 7 Приложения № 5 к Порядку.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второй этап: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осуществляется оценка степени реализации основного мероприятия муниципальной программы и достижения ожидаемых непосредственных результатов его реализации, согласно п. 8 Приложения № 5 к Порядку.</w:t>
      </w: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7. Механизм реализации муниципальной программы </w:t>
      </w: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D3E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 контроль за её выполнением</w:t>
      </w:r>
    </w:p>
    <w:p w:rsidR="007D3E04" w:rsidRPr="007D3E04" w:rsidRDefault="007D3E04" w:rsidP="007D3E04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1700"/>
      <w:bookmarkStart w:id="13" w:name="sub_1017"/>
      <w:bookmarkEnd w:id="12"/>
      <w:bookmarkEnd w:id="13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7.1. Текущее управление муниципальной программой осуществляет ее координатор – отдел ЖКХ, малого и среднего бизнеса, информатизации и связи администрации Нововеличковского сельского поселения Динского района, который: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разработку муниципальной программы, ее согласование с участниками муниципальной программы;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формирует структуру муниципальной программы и перечень участников муниципальной программы;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предоставляет в отдел финансов и муниципальных закупок администрации Нововеличковского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ежегодно проводит оценку эффективности муниципальной программы; </w:t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в сети Интернет;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размещение на официальном сайте администрации в сети Интернет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иные полномочия, установленные муниципальной программой.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Координатор муниципальной программы ежеквартально, до                       25 числа месяца, следующего за отчетным периодом (за исключением отчетного периода за год), предоставляет в отдел финансов и муниципальных закупок администрации Нововеличковского сельского поселения Динского района отчетность об объемах финансирования и расходования средств на реализацию муниципальной программы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Координатор муниципальной программы ежегодно, до 1 марта года следующего за отчетным, направляет главе Нововеличковского сельского поселения Динского района и в отдел финансов и муниципальных закупок администрации Нововеличковского сельского поселения Динского района доклад о ходе реализации муниципальной программы.</w:t>
      </w:r>
    </w:p>
    <w:p w:rsidR="007D3E04" w:rsidRPr="007D3E04" w:rsidRDefault="007D3E04" w:rsidP="007D3E04">
      <w:pPr>
        <w:spacing w:after="0" w:line="240" w:lineRule="auto"/>
        <w:ind w:right="1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7.4. Участники муниципальной программы: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обеспечивают реализацию мероприятия и проводит анализ его выполнения;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предоставляют отчетность координатору муниципальной программы о результатах выполнения основного мероприятия программы;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иные полномочия, установленные муниципальной программой.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предоставляют координатору программы: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ежеквартально, до 15 числа месяца, следующего за отчетным периодом (за исключением отчетного периода за год) отчетность об объемах финансирования и расходования средств на реализацию мероприятий муниципальной программы;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ежегодно до 15 февраля года, следующего за отчетным, отчетную информацию, необходимую для подготовки доклада о ходе реализации муниципальной программы.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7.5. Контроль реализации мероприятий программы осуществляет </w:t>
      </w:r>
      <w:r w:rsidRPr="007D3E0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_Hlk89076841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</w:t>
      </w:r>
    </w:p>
    <w:p w:rsidR="007D3E04" w:rsidRPr="007D3E04" w:rsidRDefault="007D3E04" w:rsidP="007D3E0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бизнеса,</w:t>
      </w:r>
    </w:p>
    <w:p w:rsidR="007D3E04" w:rsidRPr="007D3E04" w:rsidRDefault="007D3E04" w:rsidP="007D3E0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информатизации и связи                                                                           </w:t>
      </w:r>
      <w:proofErr w:type="spellStart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bookmarkEnd w:id="14"/>
    <w:p w:rsidR="007D3E04" w:rsidRPr="007D3E04" w:rsidRDefault="007D3E04" w:rsidP="007D3E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D3E04" w:rsidRPr="007D3E04" w:rsidSect="00F71E3A">
          <w:pgSz w:w="11907" w:h="16840"/>
          <w:pgMar w:top="1134" w:right="567" w:bottom="1134" w:left="1701" w:header="720" w:footer="720" w:gutter="0"/>
          <w:cols w:space="720"/>
          <w:formProt w:val="0"/>
          <w:noEndnote/>
          <w:docGrid w:linePitch="326"/>
        </w:sectPr>
      </w:pPr>
    </w:p>
    <w:p w:rsidR="007D3E04" w:rsidRPr="007D3E04" w:rsidRDefault="007D3E04" w:rsidP="007D3E04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7D3E04" w:rsidRPr="007D3E04" w:rsidRDefault="007D3E04" w:rsidP="007D3E04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10000"/>
      <w:bookmarkEnd w:id="15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D3E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программе</w:t>
      </w:r>
    </w:p>
    <w:p w:rsidR="007D3E04" w:rsidRPr="007D3E04" w:rsidRDefault="007D3E04" w:rsidP="007D3E04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16" w:name="_Hlk55219633"/>
      <w:bookmarkStart w:id="17" w:name="_Hlk55221038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Поддержка малого и среднего </w:t>
      </w:r>
    </w:p>
    <w:p w:rsidR="007D3E04" w:rsidRPr="007D3E04" w:rsidRDefault="007D3E04" w:rsidP="007D3E04">
      <w:pPr>
        <w:spacing w:after="0" w:line="240" w:lineRule="auto"/>
        <w:ind w:left="99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предпринимательства в Нововеличковском </w:t>
      </w:r>
    </w:p>
    <w:p w:rsidR="007D3E04" w:rsidRPr="007D3E04" w:rsidRDefault="007D3E04" w:rsidP="007D3E04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 поселении на 2024 год</w:t>
      </w:r>
      <w:bookmarkEnd w:id="16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17"/>
    <w:p w:rsidR="007D3E04" w:rsidRPr="007D3E04" w:rsidRDefault="007D3E04" w:rsidP="007D3E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 И ЦЕЛЕВЫЕ ПОКАЗАТЕЛИ МУНИЦИПАЛЬНОЙ ПРОГРАММЫ </w:t>
      </w:r>
    </w:p>
    <w:p w:rsidR="007D3E04" w:rsidRPr="007D3E04" w:rsidRDefault="007D3E04" w:rsidP="007D3E0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18" w:name="_Hlk114476105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малого и среднего предпринимательства в Нововеличковском сельском поселении на 2024 год»</w:t>
      </w:r>
    </w:p>
    <w:p w:rsidR="007D3E04" w:rsidRPr="007D3E04" w:rsidRDefault="007D3E04" w:rsidP="007D3E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9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7655"/>
        <w:gridCol w:w="1559"/>
        <w:gridCol w:w="1418"/>
        <w:gridCol w:w="3827"/>
      </w:tblGrid>
      <w:tr w:rsidR="007D3E04" w:rsidRPr="007D3E04" w:rsidTr="004E30AA">
        <w:tc>
          <w:tcPr>
            <w:tcW w:w="6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bookmarkEnd w:id="18"/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6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Значение показателей</w:t>
            </w:r>
          </w:p>
        </w:tc>
      </w:tr>
      <w:tr w:rsidR="007D3E04" w:rsidRPr="007D3E04" w:rsidTr="004E30AA">
        <w:tc>
          <w:tcPr>
            <w:tcW w:w="6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2023</w:t>
            </w:r>
          </w:p>
        </w:tc>
      </w:tr>
      <w:tr w:rsidR="007D3E04" w:rsidRPr="007D3E04" w:rsidTr="004E30AA"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5</w:t>
            </w:r>
          </w:p>
        </w:tc>
      </w:tr>
      <w:tr w:rsidR="007D3E04" w:rsidRPr="007D3E04" w:rsidTr="004E30AA">
        <w:trPr>
          <w:trHeight w:val="402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Муниципальная программа «Поддержка малого и среднего предпринимательства в Нововеличковском сельском поселения на 2024 год»</w:t>
            </w:r>
          </w:p>
        </w:tc>
      </w:tr>
      <w:tr w:rsidR="007D3E04" w:rsidRPr="007D3E04" w:rsidTr="004E30AA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Основное мероприятие № 1:</w:t>
            </w:r>
          </w:p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Цель: Создание благоприятных условий для устойчивого функционирования и развития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 на территории Нововеличковского сельского поселения Динского района</w:t>
            </w:r>
          </w:p>
        </w:tc>
      </w:tr>
      <w:tr w:rsidR="007D3E04" w:rsidRPr="007D3E04" w:rsidTr="004E30AA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Задача: 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</w:tr>
      <w:tr w:rsidR="007D3E04" w:rsidRPr="007D3E04" w:rsidTr="004E30AA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Увеличение количества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%.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0,6</w:t>
            </w:r>
          </w:p>
        </w:tc>
      </w:tr>
      <w:tr w:rsidR="007D3E04" w:rsidRPr="007D3E04" w:rsidTr="004E30AA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Количество совещаний, «круглых столов» по проблемам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не менее 4</w:t>
            </w:r>
          </w:p>
        </w:tc>
      </w:tr>
      <w:tr w:rsidR="007D3E04" w:rsidRPr="007D3E04" w:rsidTr="004E30AA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Количество размещенных публикаций для субъектов малого и среднего предпринимательства на сайте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не менее 20</w:t>
            </w:r>
          </w:p>
        </w:tc>
      </w:tr>
      <w:tr w:rsidR="007D3E04" w:rsidRPr="007D3E04" w:rsidTr="004E30AA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Количество проведенных заседаний координационного Совета по предпринимательству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не менее 2</w:t>
            </w:r>
          </w:p>
        </w:tc>
      </w:tr>
      <w:tr w:rsidR="007D3E04" w:rsidRPr="007D3E04" w:rsidTr="004E30AA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 xml:space="preserve">Анкетирование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 для выявления </w:t>
            </w: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lastRenderedPageBreak/>
              <w:t>существующих проблем и тенденций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не менее 2</w:t>
            </w:r>
          </w:p>
        </w:tc>
      </w:tr>
      <w:tr w:rsidR="007D3E04" w:rsidRPr="007D3E04" w:rsidTr="004E30AA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lastRenderedPageBreak/>
              <w:t>1.6.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 xml:space="preserve">Участие в краевых, районных конкурсах, мероприятиях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не менее 2</w:t>
            </w:r>
          </w:p>
        </w:tc>
      </w:tr>
      <w:tr w:rsidR="007D3E04" w:rsidRPr="007D3E04" w:rsidTr="004E30AA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Количество проведенных консультаций для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не менее 15</w:t>
            </w:r>
          </w:p>
        </w:tc>
      </w:tr>
      <w:tr w:rsidR="007D3E04" w:rsidRPr="007D3E04" w:rsidTr="004E30AA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участие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 в ярмарках на территории поселения, района и за его пределами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не менее 2</w:t>
            </w:r>
          </w:p>
        </w:tc>
      </w:tr>
      <w:tr w:rsidR="007D3E04" w:rsidRPr="007D3E04" w:rsidTr="004E30AA">
        <w:trPr>
          <w:trHeight w:val="40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Предоставление права на размещение нестационарных торговых объектов на льготных условиях субъектам МСП (товаропроизводителям фермерам и организациям потребительской кооперации)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не менее 3</w:t>
            </w:r>
          </w:p>
        </w:tc>
      </w:tr>
    </w:tbl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</w:t>
      </w: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бизнеса,</w:t>
      </w: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информатизации и связи</w:t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7D3E04" w:rsidRPr="007D3E04" w:rsidRDefault="007D3E04" w:rsidP="007D3E04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D3E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программе</w:t>
      </w:r>
    </w:p>
    <w:p w:rsidR="007D3E04" w:rsidRPr="007D3E04" w:rsidRDefault="007D3E04" w:rsidP="007D3E04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«Поддержка малого и среднего </w:t>
      </w:r>
    </w:p>
    <w:p w:rsidR="007D3E04" w:rsidRPr="007D3E04" w:rsidRDefault="007D3E04" w:rsidP="007D3E04">
      <w:pPr>
        <w:spacing w:after="0" w:line="240" w:lineRule="auto"/>
        <w:ind w:left="99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предпринимательства в Нововеличковском </w:t>
      </w:r>
    </w:p>
    <w:p w:rsidR="007D3E04" w:rsidRPr="007D3E04" w:rsidRDefault="007D3E04" w:rsidP="007D3E04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 поселении на 2024 год»</w:t>
      </w: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ОСНОВНЫХ МЕРОПРИЯТИЙ МУНИЦИПАЛЬНОЙ ПРОГРАММЫ</w:t>
      </w:r>
    </w:p>
    <w:p w:rsidR="007D3E04" w:rsidRPr="007D3E04" w:rsidRDefault="007D3E04" w:rsidP="007D3E0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«Поддержка малого и среднего предпринимательства в Нововеличковском сельском поселении на 2024 год»</w:t>
      </w:r>
    </w:p>
    <w:p w:rsidR="007D3E04" w:rsidRPr="007D3E04" w:rsidRDefault="007D3E04" w:rsidP="007D3E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3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2694"/>
        <w:gridCol w:w="2131"/>
        <w:gridCol w:w="2551"/>
        <w:gridCol w:w="2977"/>
        <w:gridCol w:w="3822"/>
      </w:tblGrid>
      <w:tr w:rsidR="007D3E04" w:rsidRPr="007D3E04" w:rsidTr="004E30AA">
        <w:trPr>
          <w:trHeight w:val="276"/>
        </w:trPr>
        <w:tc>
          <w:tcPr>
            <w:tcW w:w="562" w:type="dxa"/>
            <w:vMerge w:val="restart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131" w:type="dxa"/>
            <w:vMerge w:val="restart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2551" w:type="dxa"/>
            <w:vMerge w:val="restart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Объём финансирования, всего (тыс. руб.)</w:t>
            </w:r>
          </w:p>
        </w:tc>
        <w:tc>
          <w:tcPr>
            <w:tcW w:w="2977" w:type="dxa"/>
            <w:vMerge w:val="restart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Непосредственный результат реализации мероприятия</w:t>
            </w:r>
          </w:p>
        </w:tc>
        <w:tc>
          <w:tcPr>
            <w:tcW w:w="3822" w:type="dxa"/>
            <w:vMerge w:val="restart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Исполнитель муниципальной программы</w:t>
            </w:r>
          </w:p>
        </w:tc>
      </w:tr>
      <w:tr w:rsidR="007D3E04" w:rsidRPr="007D3E04" w:rsidTr="004E30AA">
        <w:trPr>
          <w:trHeight w:val="677"/>
        </w:trPr>
        <w:tc>
          <w:tcPr>
            <w:tcW w:w="562" w:type="dxa"/>
            <w:vMerge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2131" w:type="dxa"/>
            <w:vMerge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3822" w:type="dxa"/>
            <w:vMerge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</w:tr>
      <w:tr w:rsidR="007D3E04" w:rsidRPr="007D3E04" w:rsidTr="004E30AA">
        <w:tc>
          <w:tcPr>
            <w:tcW w:w="562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1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2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9</w:t>
            </w:r>
          </w:p>
        </w:tc>
      </w:tr>
      <w:tr w:rsidR="007D3E04" w:rsidRPr="007D3E04" w:rsidTr="004E30AA">
        <w:tc>
          <w:tcPr>
            <w:tcW w:w="562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69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Организация и проведение консультационных семинаров, «круглых столов» для субъектов предпринимательской деятельности и физических лиц, не являющихся индивидуальными предпринимателями и применяющих специальный налоговый режим «Налог на профессиональный доход», приобретение наглядных пособий, литературы</w:t>
            </w:r>
          </w:p>
        </w:tc>
        <w:tc>
          <w:tcPr>
            <w:tcW w:w="2131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Всего, руб.</w:t>
            </w:r>
          </w:p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551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2977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Повышение уровня правовой грамотности субъектов предпринимательской деятельности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  <w:tc>
          <w:tcPr>
            <w:tcW w:w="3822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 Динского района</w:t>
            </w:r>
          </w:p>
        </w:tc>
      </w:tr>
      <w:tr w:rsidR="007D3E04" w:rsidRPr="007D3E04" w:rsidTr="004E30AA">
        <w:tc>
          <w:tcPr>
            <w:tcW w:w="562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694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Обучение представителей субъектов малого и среднего предпринимательства</w:t>
            </w:r>
          </w:p>
        </w:tc>
        <w:tc>
          <w:tcPr>
            <w:tcW w:w="2131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Всего, руб.</w:t>
            </w:r>
          </w:p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551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977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Увеличение количества квалифицированных кадров в субъектах малого и среднего предпринимательства</w:t>
            </w:r>
          </w:p>
        </w:tc>
        <w:tc>
          <w:tcPr>
            <w:tcW w:w="3822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 Динского района</w:t>
            </w:r>
          </w:p>
        </w:tc>
      </w:tr>
      <w:tr w:rsidR="007D3E04" w:rsidRPr="007D3E04" w:rsidTr="004E30AA">
        <w:tc>
          <w:tcPr>
            <w:tcW w:w="562" w:type="dxa"/>
            <w:vMerge w:val="restart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7D3E04" w:rsidRPr="007D3E04" w:rsidRDefault="007D3E04" w:rsidP="007D3E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color w:val="26282F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31" w:type="dxa"/>
          </w:tcPr>
          <w:p w:rsidR="007D3E04" w:rsidRPr="007D3E04" w:rsidRDefault="007D3E04" w:rsidP="007D3E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color w:val="26282F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1" w:type="dxa"/>
            <w:shd w:val="clear" w:color="auto" w:fill="FFFFFF"/>
          </w:tcPr>
          <w:p w:rsidR="007D3E04" w:rsidRPr="007D3E04" w:rsidRDefault="007D3E04" w:rsidP="007D3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2977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3822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</w:tr>
      <w:tr w:rsidR="007D3E04" w:rsidRPr="007D3E04" w:rsidTr="004E30AA">
        <w:tc>
          <w:tcPr>
            <w:tcW w:w="562" w:type="dxa"/>
            <w:vMerge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7D3E04" w:rsidRPr="007D3E04" w:rsidRDefault="007D3E04" w:rsidP="007D3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dxa"/>
          </w:tcPr>
          <w:p w:rsidR="007D3E04" w:rsidRPr="007D3E04" w:rsidRDefault="007D3E04" w:rsidP="007D3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color w:val="26282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551" w:type="dxa"/>
            <w:shd w:val="clear" w:color="auto" w:fill="FFFFFF"/>
          </w:tcPr>
          <w:p w:rsidR="007D3E04" w:rsidRPr="007D3E04" w:rsidRDefault="007D3E04" w:rsidP="007D3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3E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2977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3822" w:type="dxa"/>
          </w:tcPr>
          <w:p w:rsidR="007D3E04" w:rsidRPr="007D3E04" w:rsidRDefault="007D3E04" w:rsidP="007D3E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</w:tr>
    </w:tbl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</w:t>
      </w: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бизнеса, </w:t>
      </w: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информатизации и связи</w:t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7D3E04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04" w:rsidRPr="007D3E04" w:rsidRDefault="007D3E04" w:rsidP="007D3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D3E04" w:rsidRPr="007D3E04" w:rsidSect="00A21A6A">
          <w:pgSz w:w="16800" w:h="11906" w:orient="landscape"/>
          <w:pgMar w:top="1701" w:right="567" w:bottom="567" w:left="1134" w:header="720" w:footer="720" w:gutter="0"/>
          <w:cols w:space="720"/>
          <w:formProt w:val="0"/>
          <w:noEndnote/>
          <w:docGrid w:linePitch="326"/>
        </w:sectPr>
      </w:pPr>
    </w:p>
    <w:p w:rsidR="007D3E04" w:rsidRPr="007D3E04" w:rsidRDefault="007D3E04" w:rsidP="007D3E04">
      <w:pPr>
        <w:spacing w:after="0" w:line="240" w:lineRule="auto"/>
        <w:ind w:left="567" w:right="850"/>
        <w:jc w:val="both"/>
        <w:rPr>
          <w:rFonts w:ascii="Times New Roman" w:eastAsia="Calibri" w:hAnsi="Times New Roman" w:cs="Calibri"/>
          <w:bCs/>
          <w:kern w:val="1"/>
          <w:sz w:val="26"/>
          <w:szCs w:val="26"/>
          <w:lang w:bidi="en-US"/>
        </w:rPr>
      </w:pPr>
    </w:p>
    <w:p w:rsidR="0027204E" w:rsidRDefault="0027204E"/>
    <w:sectPr w:rsidR="0027204E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98F"/>
    <w:rsid w:val="0027204E"/>
    <w:rsid w:val="0070698F"/>
    <w:rsid w:val="007D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759E7"/>
  <w15:chartTrackingRefBased/>
  <w15:docId w15:val="{E496FF91-3349-48EE-BAED-E3632556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3007</Words>
  <Characters>17141</Characters>
  <Application>Microsoft Office Word</Application>
  <DocSecurity>0</DocSecurity>
  <Lines>142</Lines>
  <Paragraphs>40</Paragraphs>
  <ScaleCrop>false</ScaleCrop>
  <Company/>
  <LinksUpToDate>false</LinksUpToDate>
  <CharactersWithSpaces>20108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2023-11-29T07:50:00Z</dcterms:created>
  <dcterms:modified xsi:type="dcterms:W3CDTF">2023-11-29T07:51:00Z</dcterms:modified>
</cp:coreProperties>
</file>