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B212D" w:rsidRDefault="00240E4A">
      <w:pPr>
        <w:jc w:val="center"/>
        <w:rPr>
          <w:b/>
          <w:bCs/>
          <w:caps/>
          <w:sz w:val="28"/>
          <w:szCs w:val="28"/>
          <w:lang w:eastAsia="ru-RU"/>
        </w:rPr>
      </w:pPr>
      <w:r>
        <w:rPr>
          <w:rFonts w:cs="Courier New"/>
          <w:noProof/>
          <w:color w:val="FFFFFF"/>
          <w:lang w:eastAsia="ru-RU"/>
        </w:rPr>
        <w:drawing>
          <wp:inline distT="0" distB="0" distL="0" distR="0">
            <wp:extent cx="441960" cy="510540"/>
            <wp:effectExtent l="0" t="0" r="15240" b="3810"/>
            <wp:docPr id="3" name="Рисунок 2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12D" w:rsidRDefault="00240E4A">
      <w:pPr>
        <w:jc w:val="center"/>
        <w:rPr>
          <w:b/>
          <w:bCs/>
          <w:caps/>
          <w:sz w:val="28"/>
          <w:szCs w:val="28"/>
          <w:lang w:eastAsia="ru-RU"/>
        </w:rPr>
      </w:pPr>
      <w:r>
        <w:rPr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3B212D" w:rsidRDefault="00240E4A">
      <w:pPr>
        <w:jc w:val="center"/>
        <w:rPr>
          <w:bCs/>
          <w:sz w:val="28"/>
          <w:szCs w:val="28"/>
          <w:lang w:eastAsia="ru-RU"/>
        </w:rPr>
      </w:pPr>
      <w:r>
        <w:rPr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3B212D" w:rsidRDefault="00240E4A">
      <w:pPr>
        <w:keepNext/>
        <w:keepLines/>
        <w:tabs>
          <w:tab w:val="left" w:pos="2184"/>
        </w:tabs>
        <w:spacing w:before="200"/>
        <w:jc w:val="center"/>
        <w:outlineLvl w:val="7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ПОСТАНОВЛЕНИЕ</w:t>
      </w:r>
    </w:p>
    <w:p w:rsidR="003B212D" w:rsidRDefault="003B212D">
      <w:pPr>
        <w:keepNext/>
        <w:keepLines/>
        <w:tabs>
          <w:tab w:val="left" w:pos="2184"/>
        </w:tabs>
        <w:spacing w:before="200"/>
        <w:jc w:val="center"/>
        <w:outlineLvl w:val="7"/>
        <w:rPr>
          <w:b/>
          <w:sz w:val="28"/>
          <w:szCs w:val="28"/>
          <w:lang w:eastAsia="ru-RU"/>
        </w:rPr>
      </w:pPr>
    </w:p>
    <w:p w:rsidR="003B212D" w:rsidRDefault="009B37B1">
      <w:pPr>
        <w:tabs>
          <w:tab w:val="left" w:pos="2184"/>
        </w:tabs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 21</w:t>
      </w:r>
      <w:r w:rsidR="00240E4A">
        <w:rPr>
          <w:sz w:val="28"/>
          <w:szCs w:val="28"/>
          <w:lang w:eastAsia="ru-RU"/>
        </w:rPr>
        <w:t>.09.2022</w:t>
      </w:r>
      <w:r w:rsidR="00240E4A">
        <w:rPr>
          <w:sz w:val="28"/>
          <w:szCs w:val="28"/>
          <w:lang w:eastAsia="ru-RU"/>
        </w:rPr>
        <w:tab/>
      </w:r>
      <w:r w:rsidR="00240E4A">
        <w:rPr>
          <w:sz w:val="28"/>
          <w:szCs w:val="28"/>
          <w:lang w:eastAsia="ru-RU"/>
        </w:rPr>
        <w:tab/>
      </w:r>
      <w:r w:rsidR="00240E4A">
        <w:rPr>
          <w:sz w:val="28"/>
          <w:szCs w:val="28"/>
          <w:lang w:eastAsia="ru-RU"/>
        </w:rPr>
        <w:tab/>
      </w:r>
      <w:r w:rsidR="00240E4A">
        <w:rPr>
          <w:sz w:val="28"/>
          <w:szCs w:val="28"/>
          <w:lang w:eastAsia="ru-RU"/>
        </w:rPr>
        <w:tab/>
      </w:r>
      <w:r w:rsidR="00240E4A">
        <w:rPr>
          <w:sz w:val="28"/>
          <w:szCs w:val="28"/>
          <w:lang w:eastAsia="ru-RU"/>
        </w:rPr>
        <w:tab/>
      </w:r>
      <w:r w:rsidR="00240E4A">
        <w:rPr>
          <w:sz w:val="28"/>
          <w:szCs w:val="28"/>
          <w:lang w:eastAsia="ru-RU"/>
        </w:rPr>
        <w:tab/>
        <w:t xml:space="preserve">       </w:t>
      </w:r>
      <w:r>
        <w:rPr>
          <w:sz w:val="28"/>
          <w:szCs w:val="28"/>
          <w:lang w:eastAsia="ru-RU"/>
        </w:rPr>
        <w:t xml:space="preserve">                           № 260</w:t>
      </w:r>
    </w:p>
    <w:p w:rsidR="003B212D" w:rsidRDefault="00240E4A">
      <w:pPr>
        <w:tabs>
          <w:tab w:val="left" w:pos="2184"/>
        </w:tabs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станица Нововеличковская</w:t>
      </w:r>
    </w:p>
    <w:p w:rsidR="003B212D" w:rsidRDefault="003B212D">
      <w:pPr>
        <w:tabs>
          <w:tab w:val="left" w:pos="1500"/>
          <w:tab w:val="left" w:pos="2124"/>
          <w:tab w:val="left" w:pos="2184"/>
          <w:tab w:val="center" w:pos="4677"/>
        </w:tabs>
        <w:rPr>
          <w:bCs/>
          <w:sz w:val="28"/>
          <w:szCs w:val="28"/>
          <w:lang w:eastAsia="ru-RU"/>
        </w:rPr>
      </w:pPr>
    </w:p>
    <w:p w:rsidR="003B212D" w:rsidRDefault="003B212D">
      <w:pPr>
        <w:rPr>
          <w:sz w:val="28"/>
        </w:rPr>
      </w:pPr>
    </w:p>
    <w:p w:rsidR="003B212D" w:rsidRDefault="00240E4A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Об утверждении П</w:t>
      </w:r>
      <w:r>
        <w:rPr>
          <w:b/>
          <w:sz w:val="28"/>
          <w:szCs w:val="28"/>
        </w:rPr>
        <w:t>орядка</w:t>
      </w:r>
      <w:r>
        <w:rPr>
          <w:b/>
          <w:sz w:val="28"/>
          <w:szCs w:val="28"/>
          <w:lang w:eastAsia="ru-RU"/>
        </w:rPr>
        <w:t xml:space="preserve"> принятия решений о заключении</w:t>
      </w:r>
    </w:p>
    <w:p w:rsidR="003B212D" w:rsidRDefault="00240E4A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долгосрочных муниципальных контрактов</w:t>
      </w:r>
    </w:p>
    <w:p w:rsidR="003B212D" w:rsidRDefault="003B212D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3B212D" w:rsidRDefault="003B212D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3B212D" w:rsidRDefault="00240E4A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соответствии со статьей 72 Бюджетного</w:t>
      </w:r>
      <w:r w:rsidR="00D97B2D">
        <w:rPr>
          <w:sz w:val="28"/>
          <w:szCs w:val="28"/>
          <w:lang w:eastAsia="ru-RU"/>
        </w:rPr>
        <w:t xml:space="preserve"> кодекса Российской Федерации </w:t>
      </w:r>
      <w:proofErr w:type="gramStart"/>
      <w:r>
        <w:rPr>
          <w:sz w:val="28"/>
          <w:szCs w:val="28"/>
          <w:lang w:eastAsia="ru-RU"/>
        </w:rPr>
        <w:t>п</w:t>
      </w:r>
      <w:proofErr w:type="gramEnd"/>
      <w:r>
        <w:rPr>
          <w:sz w:val="28"/>
          <w:szCs w:val="28"/>
          <w:lang w:eastAsia="ru-RU"/>
        </w:rPr>
        <w:t xml:space="preserve"> о с т а н о в л я ю:</w:t>
      </w:r>
    </w:p>
    <w:p w:rsidR="003B212D" w:rsidRDefault="00240E4A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1.</w:t>
      </w:r>
      <w:r w:rsidR="00D97B2D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Утвердить Порядок принятия решений о заключении долгосрочных муниципальных контрактов </w:t>
      </w:r>
      <w:r>
        <w:rPr>
          <w:sz w:val="28"/>
          <w:szCs w:val="28"/>
        </w:rPr>
        <w:t>согласно приложению, к настоящему постановлению.</w:t>
      </w:r>
    </w:p>
    <w:p w:rsidR="003B212D" w:rsidRDefault="00240E4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>
        <w:rPr>
          <w:sz w:val="28"/>
          <w:szCs w:val="28"/>
        </w:rPr>
        <w:t xml:space="preserve"> Отделу по общим и правовым вопросам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в сети «Интернет» на официальном сайте Нововеличковского сельского поселения Динского района</w:t>
      </w:r>
      <w:r>
        <w:rPr>
          <w:sz w:val="28"/>
          <w:szCs w:val="28"/>
          <w:shd w:val="clear" w:color="auto" w:fill="FFFFFF"/>
          <w:lang w:eastAsia="ru-RU"/>
        </w:rPr>
        <w:t>.</w:t>
      </w:r>
    </w:p>
    <w:p w:rsidR="003B212D" w:rsidRDefault="00240E4A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 </w:t>
      </w:r>
      <w:proofErr w:type="gramStart"/>
      <w:r>
        <w:rPr>
          <w:sz w:val="28"/>
          <w:szCs w:val="28"/>
          <w:lang w:eastAsia="ru-RU"/>
        </w:rPr>
        <w:t>Контроль за</w:t>
      </w:r>
      <w:proofErr w:type="gramEnd"/>
      <w:r>
        <w:rPr>
          <w:sz w:val="28"/>
          <w:szCs w:val="28"/>
          <w:lang w:eastAsia="ru-RU"/>
        </w:rPr>
        <w:t xml:space="preserve"> выполнением настоящего постановления возложить на начальника отдела</w:t>
      </w:r>
      <w:r w:rsidRPr="009B37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финансов</w:t>
      </w:r>
      <w:r w:rsidRPr="009B37B1">
        <w:rPr>
          <w:sz w:val="28"/>
          <w:szCs w:val="28"/>
          <w:lang w:eastAsia="ru-RU"/>
        </w:rPr>
        <w:t xml:space="preserve"> и муниципальных</w:t>
      </w:r>
      <w:r>
        <w:rPr>
          <w:sz w:val="28"/>
          <w:szCs w:val="28"/>
          <w:lang w:eastAsia="ru-RU"/>
        </w:rPr>
        <w:t xml:space="preserve"> отдела администрации Нововеличковского сельского поселения Динского района Н</w:t>
      </w:r>
      <w:r w:rsidRPr="009B37B1">
        <w:rPr>
          <w:sz w:val="28"/>
          <w:szCs w:val="28"/>
          <w:lang w:eastAsia="ru-RU"/>
        </w:rPr>
        <w:t xml:space="preserve">.Н. </w:t>
      </w:r>
      <w:proofErr w:type="spellStart"/>
      <w:r w:rsidRPr="009B37B1">
        <w:rPr>
          <w:sz w:val="28"/>
          <w:szCs w:val="28"/>
          <w:lang w:eastAsia="ru-RU"/>
        </w:rPr>
        <w:t>Вуймину</w:t>
      </w:r>
      <w:proofErr w:type="spellEnd"/>
      <w:r>
        <w:rPr>
          <w:sz w:val="28"/>
          <w:szCs w:val="28"/>
          <w:lang w:eastAsia="ru-RU"/>
        </w:rPr>
        <w:t>.</w:t>
      </w:r>
    </w:p>
    <w:p w:rsidR="003B212D" w:rsidRDefault="00240E4A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Постановление вступает в силу после </w:t>
      </w:r>
      <w:r>
        <w:rPr>
          <w:sz w:val="28"/>
          <w:szCs w:val="28"/>
          <w:lang w:eastAsia="ru-RU"/>
        </w:rPr>
        <w:t>его официального обнародования.</w:t>
      </w:r>
    </w:p>
    <w:p w:rsidR="003B212D" w:rsidRDefault="003B212D">
      <w:pPr>
        <w:jc w:val="both"/>
        <w:rPr>
          <w:sz w:val="28"/>
        </w:rPr>
      </w:pPr>
    </w:p>
    <w:p w:rsidR="003B212D" w:rsidRDefault="003B212D">
      <w:pPr>
        <w:jc w:val="both"/>
        <w:rPr>
          <w:sz w:val="28"/>
        </w:rPr>
      </w:pPr>
    </w:p>
    <w:p w:rsidR="003B212D" w:rsidRDefault="003B212D">
      <w:pPr>
        <w:jc w:val="both"/>
        <w:rPr>
          <w:sz w:val="28"/>
        </w:rPr>
      </w:pPr>
    </w:p>
    <w:p w:rsidR="00D97B2D" w:rsidRDefault="00240E4A">
      <w:pPr>
        <w:jc w:val="both"/>
        <w:rPr>
          <w:sz w:val="28"/>
        </w:rPr>
      </w:pPr>
      <w:r>
        <w:rPr>
          <w:sz w:val="28"/>
        </w:rPr>
        <w:t xml:space="preserve">Глава Нововеличковского </w:t>
      </w:r>
    </w:p>
    <w:p w:rsidR="003B212D" w:rsidRDefault="00D97B2D">
      <w:pPr>
        <w:jc w:val="both"/>
        <w:rPr>
          <w:sz w:val="28"/>
        </w:rPr>
      </w:pPr>
      <w:r>
        <w:rPr>
          <w:sz w:val="28"/>
        </w:rPr>
        <w:t>с</w:t>
      </w:r>
      <w:r w:rsidR="00240E4A">
        <w:rPr>
          <w:sz w:val="28"/>
        </w:rPr>
        <w:t>ельского</w:t>
      </w:r>
      <w:r>
        <w:rPr>
          <w:sz w:val="28"/>
        </w:rPr>
        <w:t xml:space="preserve"> </w:t>
      </w:r>
      <w:r w:rsidR="00240E4A">
        <w:rPr>
          <w:sz w:val="28"/>
        </w:rPr>
        <w:t xml:space="preserve">поселения                                                                                 Г.М. </w:t>
      </w:r>
      <w:proofErr w:type="spellStart"/>
      <w:r w:rsidR="00240E4A">
        <w:rPr>
          <w:sz w:val="28"/>
        </w:rPr>
        <w:t>Кова</w:t>
      </w:r>
      <w:proofErr w:type="spellEnd"/>
    </w:p>
    <w:p w:rsidR="003B212D" w:rsidRDefault="003B212D">
      <w:pPr>
        <w:jc w:val="both"/>
        <w:rPr>
          <w:sz w:val="28"/>
        </w:rPr>
      </w:pPr>
    </w:p>
    <w:p w:rsidR="003B212D" w:rsidRDefault="003B212D">
      <w:pPr>
        <w:jc w:val="both"/>
        <w:rPr>
          <w:sz w:val="28"/>
        </w:rPr>
      </w:pPr>
    </w:p>
    <w:p w:rsidR="003B212D" w:rsidRDefault="003B212D">
      <w:pPr>
        <w:jc w:val="both"/>
        <w:rPr>
          <w:sz w:val="28"/>
        </w:rPr>
      </w:pPr>
    </w:p>
    <w:p w:rsidR="003B212D" w:rsidRDefault="003B212D">
      <w:pPr>
        <w:jc w:val="both"/>
        <w:rPr>
          <w:sz w:val="28"/>
        </w:rPr>
      </w:pPr>
    </w:p>
    <w:p w:rsidR="003B212D" w:rsidRDefault="003B212D">
      <w:pPr>
        <w:jc w:val="both"/>
        <w:rPr>
          <w:sz w:val="28"/>
        </w:rPr>
      </w:pPr>
    </w:p>
    <w:p w:rsidR="003B212D" w:rsidRDefault="003B212D">
      <w:pPr>
        <w:jc w:val="both"/>
        <w:rPr>
          <w:sz w:val="28"/>
        </w:rPr>
      </w:pPr>
    </w:p>
    <w:p w:rsidR="003B212D" w:rsidRDefault="003B212D">
      <w:pPr>
        <w:jc w:val="both"/>
        <w:rPr>
          <w:sz w:val="28"/>
        </w:rPr>
      </w:pPr>
    </w:p>
    <w:p w:rsidR="003B212D" w:rsidRDefault="003B212D">
      <w:pPr>
        <w:jc w:val="both"/>
        <w:rPr>
          <w:sz w:val="28"/>
        </w:rPr>
      </w:pPr>
    </w:p>
    <w:p w:rsidR="003B212D" w:rsidRDefault="003B212D">
      <w:pPr>
        <w:sectPr w:rsidR="003B212D">
          <w:pgSz w:w="11905" w:h="16837"/>
          <w:pgMar w:top="1134" w:right="848" w:bottom="1134" w:left="1701" w:header="720" w:footer="720" w:gutter="0"/>
          <w:cols w:space="720"/>
          <w:docGrid w:linePitch="360"/>
        </w:sectPr>
      </w:pPr>
    </w:p>
    <w:p w:rsidR="003B212D" w:rsidRDefault="00240E4A">
      <w:pPr>
        <w:autoSpaceDE w:val="0"/>
        <w:ind w:firstLine="5130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 xml:space="preserve">ПРИЛОЖЕНИЕ </w:t>
      </w:r>
    </w:p>
    <w:p w:rsidR="003B212D" w:rsidRDefault="00240E4A">
      <w:pPr>
        <w:autoSpaceDE w:val="0"/>
        <w:ind w:firstLine="5130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УТВЕРЖДЕН</w:t>
      </w:r>
    </w:p>
    <w:p w:rsidR="003B212D" w:rsidRDefault="00240E4A">
      <w:pPr>
        <w:autoSpaceDE w:val="0"/>
        <w:ind w:firstLine="5130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постановлением администрации</w:t>
      </w:r>
    </w:p>
    <w:p w:rsidR="003B212D" w:rsidRDefault="00240E4A">
      <w:pPr>
        <w:autoSpaceDE w:val="0"/>
        <w:ind w:firstLine="5130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-BoldMT" w:hAnsi="TimesNewRomanPS-BoldMT" w:cs="TimesNewRomanPS-BoldMT"/>
          <w:bCs/>
          <w:sz w:val="28"/>
          <w:szCs w:val="28"/>
        </w:rPr>
        <w:t>Нововеличковского</w:t>
      </w:r>
      <w:r>
        <w:rPr>
          <w:rFonts w:ascii="TimesNewRomanPSMT" w:hAnsi="TimesNewRomanPSMT" w:cs="TimesNewRomanPSMT"/>
          <w:sz w:val="28"/>
          <w:szCs w:val="28"/>
        </w:rPr>
        <w:t xml:space="preserve"> сельского</w:t>
      </w:r>
    </w:p>
    <w:p w:rsidR="003B212D" w:rsidRDefault="00240E4A">
      <w:pPr>
        <w:autoSpaceDE w:val="0"/>
        <w:ind w:firstLine="5130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поселения Динского района</w:t>
      </w:r>
    </w:p>
    <w:p w:rsidR="003B212D" w:rsidRPr="009B37B1" w:rsidRDefault="009B37B1">
      <w:pPr>
        <w:autoSpaceDE w:val="0"/>
        <w:ind w:firstLine="5130"/>
      </w:pPr>
      <w:r>
        <w:rPr>
          <w:rFonts w:ascii="TimesNewRomanPSMT" w:hAnsi="TimesNewRomanPSMT" w:cs="TimesNewRomanPSMT"/>
          <w:sz w:val="28"/>
          <w:szCs w:val="28"/>
        </w:rPr>
        <w:t xml:space="preserve">от </w:t>
      </w:r>
      <w:r w:rsidRPr="009B37B1">
        <w:rPr>
          <w:sz w:val="28"/>
          <w:szCs w:val="28"/>
        </w:rPr>
        <w:t>21.09.2022 г. № 260</w:t>
      </w:r>
    </w:p>
    <w:p w:rsidR="003B212D" w:rsidRDefault="003B212D">
      <w:pPr>
        <w:autoSpaceDE w:val="0"/>
        <w:jc w:val="center"/>
        <w:rPr>
          <w:rFonts w:cs="TimesNewRomanPSMT"/>
          <w:sz w:val="28"/>
          <w:szCs w:val="28"/>
        </w:rPr>
      </w:pPr>
    </w:p>
    <w:p w:rsidR="009B37B1" w:rsidRDefault="009B37B1">
      <w:pPr>
        <w:autoSpaceDE w:val="0"/>
        <w:jc w:val="center"/>
        <w:rPr>
          <w:rFonts w:cs="TimesNewRomanPSMT"/>
          <w:sz w:val="28"/>
          <w:szCs w:val="28"/>
        </w:rPr>
      </w:pPr>
    </w:p>
    <w:p w:rsidR="009B37B1" w:rsidRDefault="009B37B1">
      <w:pPr>
        <w:autoSpaceDE w:val="0"/>
        <w:jc w:val="center"/>
        <w:rPr>
          <w:rFonts w:cs="TimesNewRomanPSMT"/>
          <w:sz w:val="28"/>
          <w:szCs w:val="28"/>
        </w:rPr>
      </w:pPr>
    </w:p>
    <w:p w:rsidR="003B212D" w:rsidRDefault="00240E4A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ПОРЯДОК</w:t>
      </w:r>
    </w:p>
    <w:p w:rsidR="003B212D" w:rsidRDefault="00240E4A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принятия решений о заключении долгосрочных муниципальных контрактов</w:t>
      </w:r>
    </w:p>
    <w:p w:rsidR="003B212D" w:rsidRDefault="003B212D">
      <w:pPr>
        <w:suppressAutoHyphens w:val="0"/>
        <w:jc w:val="center"/>
        <w:rPr>
          <w:sz w:val="28"/>
          <w:szCs w:val="28"/>
          <w:lang w:eastAsia="ru-RU"/>
        </w:rPr>
      </w:pPr>
    </w:p>
    <w:p w:rsidR="003B212D" w:rsidRDefault="00240E4A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 </w:t>
      </w:r>
      <w:proofErr w:type="gramStart"/>
      <w:r>
        <w:rPr>
          <w:sz w:val="28"/>
          <w:szCs w:val="28"/>
          <w:lang w:eastAsia="ru-RU"/>
        </w:rPr>
        <w:t>Настоящий Порядок в соответствии с пунктом 3 пункта 72 Бюджетного кодекса Российской Федерации устанавливает правила принятия решений о заключении от имени Нововеличковского сельского поселения Динского района муниципальных контрактов, предметом которых является выполнение работ (оказания услуг), длительность производственного цикла выполнения (оказания) которых превышает срок действия утвержденных лимитов бюджетных обязательств, а также предметом</w:t>
      </w:r>
      <w:r w:rsidR="00A66FFC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которых является поставка товаров на срок, превышающий срок действия</w:t>
      </w:r>
      <w:proofErr w:type="gramEnd"/>
      <w:r>
        <w:rPr>
          <w:sz w:val="28"/>
          <w:szCs w:val="28"/>
          <w:lang w:eastAsia="ru-RU"/>
        </w:rPr>
        <w:t xml:space="preserve"> </w:t>
      </w:r>
      <w:proofErr w:type="gramStart"/>
      <w:r>
        <w:rPr>
          <w:sz w:val="28"/>
          <w:szCs w:val="28"/>
          <w:lang w:eastAsia="ru-RU"/>
        </w:rPr>
        <w:t>утвержденных лимитов бюджетных обязательств, предусматривающих встречные обязательства, не связанные с предметов их исполнения, заключаемых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в пределах средств, предусмотренных на соответствующие цели муниципальными программами Нововеличковского сельского поселения Динского района (далее - долгосрочные муниципальные контракты).</w:t>
      </w:r>
      <w:proofErr w:type="gramEnd"/>
    </w:p>
    <w:p w:rsidR="003B212D" w:rsidRDefault="00240E4A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 При размещении заказов на поставку товаров, выполнения работ, оказание услуг для муниципальных нужд Нововеличковского сельского поселения Динского района муниципальные заказчики вправе заключать:</w:t>
      </w:r>
    </w:p>
    <w:p w:rsidR="003B212D" w:rsidRDefault="00240E4A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1) муниципальные контракты, предметами которых являются выполнение работ, оказание услуг, длительность производственного цикла выполнения, оказания которых превышают срок действия утвержденных лимитов бюджетных обязательств, в пределах средств, предусмотренных на соответствующие цели решениями о подготовке и реализации бюджетных инвестиций в объекты муниципальной собственности Нововеличковского сельского поселения Динского района, принимаемыми в соответствии со статьей 79 Бюджетного кодекса Российской Федерации на срок реализации указанных</w:t>
      </w:r>
      <w:proofErr w:type="gramEnd"/>
      <w:r>
        <w:rPr>
          <w:sz w:val="28"/>
          <w:szCs w:val="28"/>
          <w:lang w:eastAsia="ru-RU"/>
        </w:rPr>
        <w:t xml:space="preserve"> решений;</w:t>
      </w:r>
    </w:p>
    <w:p w:rsidR="003B212D" w:rsidRDefault="00240E4A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2) муниципальные контракты, предметами которых являются выполнение работ, оказание услуг, длительность производственного цикла выполнения, оказания которых превышает срок действия утвержденных лимитов бюджетных обязательств, в случаях, предусмотренных нормативными правовыми актами Нововеличковского сельского поселения Динского района, в пределах средств и на сроки, которые установлены указанными актами;</w:t>
      </w:r>
      <w:proofErr w:type="gramEnd"/>
    </w:p>
    <w:p w:rsidR="003B212D" w:rsidRDefault="00240E4A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3) муниципальные </w:t>
      </w:r>
      <w:proofErr w:type="spellStart"/>
      <w:r>
        <w:rPr>
          <w:sz w:val="28"/>
          <w:szCs w:val="28"/>
          <w:lang w:eastAsia="ru-RU"/>
        </w:rPr>
        <w:t>энергосервисные</w:t>
      </w:r>
      <w:proofErr w:type="spellEnd"/>
      <w:r>
        <w:rPr>
          <w:sz w:val="28"/>
          <w:szCs w:val="28"/>
          <w:lang w:eastAsia="ru-RU"/>
        </w:rPr>
        <w:t xml:space="preserve"> договоры (контракты), в которых цена определена как процент стоимости сэкономленных энергетических ресурсов, на срок, превышающих срок действия утвержденных лимитов бюджетных обязательств. Расходы на оплату таких договоров (контрактов) планируется и осуществляется в составе расходов на оплату соответствующих энергетических ресурсов (услуг на их доставку);</w:t>
      </w:r>
    </w:p>
    <w:p w:rsidR="003B212D" w:rsidRDefault="00240E4A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4) долгосрочные муниципальные контракты, предметом которых являются поставка товаров на срок, превышающий срок действия утвержденных лимитов бюджетных обязательств, предусматривающие встречные обязательства не связанные с предметом их исполнения, заключаемые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в пределах средств, предусмотренных на соответствующие цели муниципальными программами Нововеличковского сельского</w:t>
      </w:r>
      <w:proofErr w:type="gramEnd"/>
      <w:r>
        <w:rPr>
          <w:sz w:val="28"/>
          <w:szCs w:val="28"/>
          <w:lang w:eastAsia="ru-RU"/>
        </w:rPr>
        <w:t xml:space="preserve"> поселения Динского района, </w:t>
      </w:r>
      <w:proofErr w:type="gramStart"/>
      <w:r>
        <w:rPr>
          <w:sz w:val="28"/>
          <w:szCs w:val="28"/>
          <w:lang w:eastAsia="ru-RU"/>
        </w:rPr>
        <w:t>принимаемыми</w:t>
      </w:r>
      <w:proofErr w:type="gramEnd"/>
      <w:r>
        <w:rPr>
          <w:sz w:val="28"/>
          <w:szCs w:val="28"/>
          <w:lang w:eastAsia="ru-RU"/>
        </w:rPr>
        <w:t xml:space="preserve"> в соответствии с настоящим Порядком;</w:t>
      </w:r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5) долгосрочные муниципальные контракты, предметами которых являются выполнение работ, оказание услуг, длительность производственного цикла выполнения, оказания которых превышает срок действия утвержденных лимитов бюджетных обязательств, в соответствии с решениями администрации Нововеличковского сельского поселения Динского района, принимаемыми в соответствии с настоящим Порядком.</w:t>
      </w:r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 </w:t>
      </w:r>
      <w:proofErr w:type="gramStart"/>
      <w:r>
        <w:rPr>
          <w:sz w:val="28"/>
          <w:szCs w:val="28"/>
          <w:lang w:eastAsia="ru-RU"/>
        </w:rPr>
        <w:t>Решение администрации Нововеличковского сельского поселения Динского района о заключении долгосрочных муниципальных контрактов, предусмотренных подпунктами 4,5 пункта 2 настоящего Порядка, принимается в форме распоряжения администрации Нововеличковского сельского поселения Динского района, подготовка проекта которого осуществляется органом местного самоуправления Нововеличковского сельского поселения Динского района, которому доведены соответствующие бюджетные ассигнования на текущий финансовый год и плановый период, в установленном порядке с учетом следующих особенностей:</w:t>
      </w:r>
      <w:proofErr w:type="gramEnd"/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 проект распоряжения администрации Нововеличковского сельского поселения Динского района и пояснительная записка к нему направляются на согласование в финансовый отдел администрации Нововеличковского сельского поселения Динского района (за исключением случаев, когда разработчиком данного проекта является финансовый отдел администрации Нововеличковского сельского поселения Динского района);</w:t>
      </w:r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2) финансовый отдел администрации Нововеличковского сельского поселения Динского района в срок, не превышающий 10 рабочих дней </w:t>
      </w:r>
      <w:proofErr w:type="gramStart"/>
      <w:r>
        <w:rPr>
          <w:sz w:val="28"/>
          <w:szCs w:val="28"/>
          <w:lang w:eastAsia="ru-RU"/>
        </w:rPr>
        <w:t>с даты пол</w:t>
      </w:r>
      <w:bookmarkStart w:id="0" w:name="_GoBack"/>
      <w:bookmarkEnd w:id="0"/>
      <w:r>
        <w:rPr>
          <w:sz w:val="28"/>
          <w:szCs w:val="28"/>
          <w:lang w:eastAsia="ru-RU"/>
        </w:rPr>
        <w:t>учения</w:t>
      </w:r>
      <w:proofErr w:type="gramEnd"/>
      <w:r>
        <w:rPr>
          <w:sz w:val="28"/>
          <w:szCs w:val="28"/>
          <w:lang w:eastAsia="ru-RU"/>
        </w:rPr>
        <w:t xml:space="preserve"> проекта распоряжения администрации Нововеличковского сельского поселения Динского района и пояснительной записки к нему, согласовывает указанный проект при соблюдении следующих условий:</w:t>
      </w:r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соответствие предлагаемого к заключению долгосрочного муниципального контракта реестру расходных обязательств Нововеличковского сельского поселения Динского района;</w:t>
      </w:r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не превышение предельного объема бюджетных ассигнований, предусматриваемых на оплату долгосрочного муниципального контракта в </w:t>
      </w:r>
      <w:r>
        <w:rPr>
          <w:sz w:val="28"/>
          <w:szCs w:val="28"/>
          <w:lang w:eastAsia="ru-RU"/>
        </w:rPr>
        <w:lastRenderedPageBreak/>
        <w:t>текущем финансовом году, над бюджетными ассигнованиями, предусмотренными на исполнение соответствующего расходного обязательства решением Совета Нововеличковского сельского поселения Динского района о бюджете поселения на текущий финансовый год;</w:t>
      </w:r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не превышение годового предельного объема средств, предусматриваемых на оплату долгосрочного муниципального контракта за пределами текущего финансового года, над максимальным годовым объемом бюджетных ассигнований, предусмотренных на оплату указанного контракта в пределах планового периода (в текущем финансовом году);</w:t>
      </w:r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не превышение годового предельного объема средств, предусмотренных на оплату долгосрочных муниципальных контрактов, указанных в подпункте 4 пункте 2 настоящего Порядка, над объемами финансирования, предусмотренными муниципальной программой Нововеличковского сельского поселения Динского района на соответствующие цели.</w:t>
      </w:r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 По долгосрочным муниципальным контрактам, предусмотренным подпунктом 4 пункта 2 настоящего Порядка, распоряжение администрации Нововеличковского сельского поселения Динского района должно содержать:</w:t>
      </w:r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 указание на муниципальную программу Нововеличковского сельского поселения Динского района, предусматривающую соответствующее мероприятие;</w:t>
      </w:r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 наименование поставляемого товара;</w:t>
      </w:r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3) количество поставляемого товара;</w:t>
      </w:r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4) сроки (периодичность) поставки товара;</w:t>
      </w:r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5) предмет встречного обязательства и срок его исполнения;</w:t>
      </w:r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6) предельный объем средств на выполнение долгосрочного муниципального контракта (долгосрочных муниципальных контрактов) с разбивкой по годам.</w:t>
      </w:r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 долгосрочным муниципальным контрактам, предусмотренным подпунктом 5 пункта 2 настоящего Порядка, распоряжение администрации Нововеличковского сельского поселения Динского района должно содержать:</w:t>
      </w:r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 указание на муниципальную программу Нововеличковское сельского поселения Динского района, предусматривающую соответствующее мероприятие;</w:t>
      </w:r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 планируемые результаты выполнения работ (оказание услуг);</w:t>
      </w:r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3) описание состава работ (услуг);</w:t>
      </w:r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4) предельный срок выполнения работ (оказание услуг) с учетом сроков, необходимых для размещения заказа;</w:t>
      </w:r>
    </w:p>
    <w:p w:rsidR="003B212D" w:rsidRDefault="00240E4A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5) предельный объем средств на выполнение долгосрочного муниципального контракта (долгосрочных муниципальных контрактов) с разбивкой по годам.</w:t>
      </w:r>
    </w:p>
    <w:p w:rsidR="003B212D" w:rsidRDefault="003B212D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3B212D" w:rsidRDefault="003B212D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3B212D" w:rsidRDefault="003B212D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3B212D" w:rsidRPr="009B37B1" w:rsidRDefault="00240E4A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</w:t>
      </w:r>
      <w:r w:rsidRPr="009B37B1">
        <w:rPr>
          <w:sz w:val="28"/>
          <w:szCs w:val="28"/>
          <w:lang w:eastAsia="ru-RU"/>
        </w:rPr>
        <w:t xml:space="preserve"> отдела финансов</w:t>
      </w:r>
    </w:p>
    <w:p w:rsidR="003B212D" w:rsidRPr="009B37B1" w:rsidRDefault="00240E4A">
      <w:pPr>
        <w:suppressAutoHyphens w:val="0"/>
        <w:jc w:val="both"/>
        <w:rPr>
          <w:rFonts w:cs="TimesNewRomanPSMT"/>
          <w:sz w:val="28"/>
          <w:szCs w:val="28"/>
        </w:rPr>
      </w:pPr>
      <w:r w:rsidRPr="009B37B1">
        <w:rPr>
          <w:sz w:val="28"/>
          <w:szCs w:val="28"/>
          <w:lang w:eastAsia="ru-RU"/>
        </w:rPr>
        <w:t>и муниципальных закупок</w:t>
      </w:r>
      <w:r w:rsidRPr="009B37B1">
        <w:rPr>
          <w:sz w:val="28"/>
          <w:szCs w:val="28"/>
          <w:lang w:eastAsia="ru-RU"/>
        </w:rPr>
        <w:tab/>
      </w:r>
      <w:r w:rsidRPr="009B37B1">
        <w:rPr>
          <w:sz w:val="28"/>
          <w:szCs w:val="28"/>
          <w:lang w:eastAsia="ru-RU"/>
        </w:rPr>
        <w:tab/>
      </w:r>
      <w:r w:rsidRPr="009B37B1">
        <w:rPr>
          <w:sz w:val="28"/>
          <w:szCs w:val="28"/>
          <w:lang w:eastAsia="ru-RU"/>
        </w:rPr>
        <w:tab/>
      </w:r>
      <w:r w:rsidRPr="009B37B1">
        <w:rPr>
          <w:sz w:val="28"/>
          <w:szCs w:val="28"/>
          <w:lang w:eastAsia="ru-RU"/>
        </w:rPr>
        <w:tab/>
      </w:r>
      <w:r w:rsidRPr="009B37B1">
        <w:rPr>
          <w:sz w:val="28"/>
          <w:szCs w:val="28"/>
          <w:lang w:eastAsia="ru-RU"/>
        </w:rPr>
        <w:tab/>
      </w:r>
      <w:r w:rsidRPr="009B37B1">
        <w:rPr>
          <w:sz w:val="28"/>
          <w:szCs w:val="28"/>
          <w:lang w:eastAsia="ru-RU"/>
        </w:rPr>
        <w:tab/>
        <w:t>Н.Н. Вуймина</w:t>
      </w:r>
    </w:p>
    <w:sectPr w:rsidR="003B212D" w:rsidRPr="009B37B1">
      <w:pgSz w:w="11905" w:h="16837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TimesNewRomanPS-BoldMT">
    <w:altName w:val="Times New Roman"/>
    <w:charset w:val="CC"/>
    <w:family w:val="auto"/>
    <w:pitch w:val="default"/>
    <w:sig w:usb0="00000000" w:usb1="0000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62F"/>
    <w:rsid w:val="00001B25"/>
    <w:rsid w:val="000130EF"/>
    <w:rsid w:val="00031627"/>
    <w:rsid w:val="0004087E"/>
    <w:rsid w:val="00047B06"/>
    <w:rsid w:val="00054635"/>
    <w:rsid w:val="00095329"/>
    <w:rsid w:val="000B1EDB"/>
    <w:rsid w:val="000E45C2"/>
    <w:rsid w:val="000F45BE"/>
    <w:rsid w:val="00100C3D"/>
    <w:rsid w:val="0011649E"/>
    <w:rsid w:val="001460F1"/>
    <w:rsid w:val="00152F7C"/>
    <w:rsid w:val="001745C0"/>
    <w:rsid w:val="001B78B1"/>
    <w:rsid w:val="001E0CE2"/>
    <w:rsid w:val="001F0D7F"/>
    <w:rsid w:val="001F3180"/>
    <w:rsid w:val="0022041C"/>
    <w:rsid w:val="00240E4A"/>
    <w:rsid w:val="002448BC"/>
    <w:rsid w:val="0026250C"/>
    <w:rsid w:val="002637CB"/>
    <w:rsid w:val="0027129F"/>
    <w:rsid w:val="00280925"/>
    <w:rsid w:val="00285A17"/>
    <w:rsid w:val="002B67DE"/>
    <w:rsid w:val="002C3918"/>
    <w:rsid w:val="002D050F"/>
    <w:rsid w:val="002D649B"/>
    <w:rsid w:val="002F4CE1"/>
    <w:rsid w:val="0031378A"/>
    <w:rsid w:val="003313AF"/>
    <w:rsid w:val="00334881"/>
    <w:rsid w:val="00385617"/>
    <w:rsid w:val="003B212D"/>
    <w:rsid w:val="003F3CB4"/>
    <w:rsid w:val="00414B8C"/>
    <w:rsid w:val="0042426A"/>
    <w:rsid w:val="0043151C"/>
    <w:rsid w:val="00454D48"/>
    <w:rsid w:val="004639AD"/>
    <w:rsid w:val="00477AD8"/>
    <w:rsid w:val="00480ADB"/>
    <w:rsid w:val="0049190E"/>
    <w:rsid w:val="004A4C05"/>
    <w:rsid w:val="004F7DE6"/>
    <w:rsid w:val="00515CD5"/>
    <w:rsid w:val="00517996"/>
    <w:rsid w:val="00575B40"/>
    <w:rsid w:val="005828AF"/>
    <w:rsid w:val="005A277A"/>
    <w:rsid w:val="005C38D3"/>
    <w:rsid w:val="0060011C"/>
    <w:rsid w:val="006028AB"/>
    <w:rsid w:val="00646992"/>
    <w:rsid w:val="00654580"/>
    <w:rsid w:val="00656425"/>
    <w:rsid w:val="006A61B2"/>
    <w:rsid w:val="006C6CF7"/>
    <w:rsid w:val="006E38FB"/>
    <w:rsid w:val="00730410"/>
    <w:rsid w:val="00730476"/>
    <w:rsid w:val="0076416F"/>
    <w:rsid w:val="00764FCF"/>
    <w:rsid w:val="00794208"/>
    <w:rsid w:val="00795869"/>
    <w:rsid w:val="007B52A0"/>
    <w:rsid w:val="007F3BD9"/>
    <w:rsid w:val="0080500B"/>
    <w:rsid w:val="0083556A"/>
    <w:rsid w:val="0087222E"/>
    <w:rsid w:val="0087711D"/>
    <w:rsid w:val="008A02C4"/>
    <w:rsid w:val="008A1669"/>
    <w:rsid w:val="008C6372"/>
    <w:rsid w:val="008C7356"/>
    <w:rsid w:val="0090584A"/>
    <w:rsid w:val="00914DB7"/>
    <w:rsid w:val="0091733E"/>
    <w:rsid w:val="00920BFE"/>
    <w:rsid w:val="00924A81"/>
    <w:rsid w:val="009522A5"/>
    <w:rsid w:val="00965717"/>
    <w:rsid w:val="00967700"/>
    <w:rsid w:val="00985D1B"/>
    <w:rsid w:val="009B37B1"/>
    <w:rsid w:val="009E2A7F"/>
    <w:rsid w:val="009F3A30"/>
    <w:rsid w:val="009F468A"/>
    <w:rsid w:val="009F5FD3"/>
    <w:rsid w:val="00A11C60"/>
    <w:rsid w:val="00A66FFC"/>
    <w:rsid w:val="00A84DFF"/>
    <w:rsid w:val="00AA1BAC"/>
    <w:rsid w:val="00AB1997"/>
    <w:rsid w:val="00B12CCD"/>
    <w:rsid w:val="00B44D3A"/>
    <w:rsid w:val="00B5659E"/>
    <w:rsid w:val="00B77473"/>
    <w:rsid w:val="00B965B2"/>
    <w:rsid w:val="00BA02DB"/>
    <w:rsid w:val="00BA72A7"/>
    <w:rsid w:val="00BB4643"/>
    <w:rsid w:val="00BB4E52"/>
    <w:rsid w:val="00BB59B7"/>
    <w:rsid w:val="00BD1C98"/>
    <w:rsid w:val="00C24907"/>
    <w:rsid w:val="00C30A58"/>
    <w:rsid w:val="00C63B92"/>
    <w:rsid w:val="00C73C82"/>
    <w:rsid w:val="00C760BE"/>
    <w:rsid w:val="00C84E9B"/>
    <w:rsid w:val="00C97833"/>
    <w:rsid w:val="00CA5611"/>
    <w:rsid w:val="00CB0EB8"/>
    <w:rsid w:val="00CC463E"/>
    <w:rsid w:val="00CF0F54"/>
    <w:rsid w:val="00CF0FB5"/>
    <w:rsid w:val="00CF367F"/>
    <w:rsid w:val="00CF7336"/>
    <w:rsid w:val="00CF7E21"/>
    <w:rsid w:val="00D22437"/>
    <w:rsid w:val="00D33999"/>
    <w:rsid w:val="00D37628"/>
    <w:rsid w:val="00D57668"/>
    <w:rsid w:val="00D95990"/>
    <w:rsid w:val="00D97B2D"/>
    <w:rsid w:val="00DA5771"/>
    <w:rsid w:val="00DD6E20"/>
    <w:rsid w:val="00E17467"/>
    <w:rsid w:val="00E41169"/>
    <w:rsid w:val="00E4162F"/>
    <w:rsid w:val="00EA2BD4"/>
    <w:rsid w:val="00EB2C39"/>
    <w:rsid w:val="00ED198E"/>
    <w:rsid w:val="00EF032E"/>
    <w:rsid w:val="00F17EBA"/>
    <w:rsid w:val="00F22405"/>
    <w:rsid w:val="00F406DB"/>
    <w:rsid w:val="00F52758"/>
    <w:rsid w:val="00F543F4"/>
    <w:rsid w:val="00F767BB"/>
    <w:rsid w:val="00F92DB5"/>
    <w:rsid w:val="00FA2A5B"/>
    <w:rsid w:val="00FD4EA4"/>
    <w:rsid w:val="00FE0B43"/>
    <w:rsid w:val="16E6534C"/>
    <w:rsid w:val="17CD0FFD"/>
    <w:rsid w:val="33507ADB"/>
    <w:rsid w:val="48671B61"/>
    <w:rsid w:val="7A8E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both"/>
      <w:outlineLvl w:val="1"/>
    </w:pPr>
    <w:rPr>
      <w:rFonts w:ascii="Arial Narrow" w:hAnsi="Arial Narrow" w:cs="Arial"/>
      <w:sz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4">
    <w:name w:val="Balloon Text"/>
    <w:basedOn w:val="a"/>
    <w:link w:val="a5"/>
    <w:rPr>
      <w:rFonts w:ascii="Segoe UI" w:hAnsi="Segoe UI" w:cs="Segoe UI"/>
      <w:sz w:val="18"/>
      <w:szCs w:val="18"/>
    </w:rPr>
  </w:style>
  <w:style w:type="paragraph" w:styleId="a6">
    <w:name w:val="Body Text"/>
    <w:basedOn w:val="a"/>
    <w:pPr>
      <w:spacing w:after="120"/>
    </w:pPr>
  </w:style>
  <w:style w:type="paragraph" w:styleId="a7">
    <w:name w:val="Title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List"/>
    <w:basedOn w:val="a6"/>
    <w:rPr>
      <w:rFonts w:ascii="Arial" w:hAnsi="Arial" w:cs="Tahoma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cs="Times New Roman"/>
    </w:rPr>
  </w:style>
  <w:style w:type="character" w:customStyle="1" w:styleId="1">
    <w:name w:val="Основной шрифт абзаца1"/>
  </w:style>
  <w:style w:type="character" w:customStyle="1" w:styleId="a9">
    <w:name w:val="Основной текст Знак"/>
    <w:rPr>
      <w:sz w:val="24"/>
      <w:szCs w:val="24"/>
    </w:rPr>
  </w:style>
  <w:style w:type="character" w:customStyle="1" w:styleId="aa">
    <w:name w:val="Символ нумерации"/>
    <w:qFormat/>
  </w:style>
  <w:style w:type="character" w:customStyle="1" w:styleId="ab">
    <w:name w:val="Маркеры списка"/>
    <w:rPr>
      <w:rFonts w:ascii="OpenSymbol" w:eastAsia="OpenSymbol" w:hAnsi="OpenSymbol" w:cs="OpenSymbo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customStyle="1" w:styleId="NoSpacing1">
    <w:name w:val="No Spacing1"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Style44">
    <w:name w:val="_Style 44"/>
    <w:basedOn w:val="a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a5">
    <w:name w:val="Текст выноски Знак"/>
    <w:link w:val="a4"/>
    <w:rPr>
      <w:rFonts w:ascii="Segoe UI" w:hAnsi="Segoe UI" w:cs="Segoe UI"/>
      <w:sz w:val="18"/>
      <w:szCs w:val="18"/>
      <w:lang w:eastAsia="ar-SA"/>
    </w:rPr>
  </w:style>
  <w:style w:type="character" w:customStyle="1" w:styleId="ae">
    <w:name w:val="Гипертекстовая ссылка"/>
    <w:uiPriority w:val="99"/>
    <w:rPr>
      <w:rFonts w:cs="Times New Roman"/>
      <w:color w:val="106BBE"/>
    </w:rPr>
  </w:style>
  <w:style w:type="paragraph" w:styleId="af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link w:val="3"/>
    <w:semiHidden/>
    <w:rPr>
      <w:rFonts w:ascii="Calibri Light" w:eastAsia="Times New Roman" w:hAnsi="Calibri Light" w:cs="Times New Roman"/>
      <w:b/>
      <w:bCs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both"/>
      <w:outlineLvl w:val="1"/>
    </w:pPr>
    <w:rPr>
      <w:rFonts w:ascii="Arial Narrow" w:hAnsi="Arial Narrow" w:cs="Arial"/>
      <w:sz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4">
    <w:name w:val="Balloon Text"/>
    <w:basedOn w:val="a"/>
    <w:link w:val="a5"/>
    <w:rPr>
      <w:rFonts w:ascii="Segoe UI" w:hAnsi="Segoe UI" w:cs="Segoe UI"/>
      <w:sz w:val="18"/>
      <w:szCs w:val="18"/>
    </w:rPr>
  </w:style>
  <w:style w:type="paragraph" w:styleId="a6">
    <w:name w:val="Body Text"/>
    <w:basedOn w:val="a"/>
    <w:pPr>
      <w:spacing w:after="120"/>
    </w:pPr>
  </w:style>
  <w:style w:type="paragraph" w:styleId="a7">
    <w:name w:val="Title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List"/>
    <w:basedOn w:val="a6"/>
    <w:rPr>
      <w:rFonts w:ascii="Arial" w:hAnsi="Arial" w:cs="Tahoma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cs="Times New Roman"/>
    </w:rPr>
  </w:style>
  <w:style w:type="character" w:customStyle="1" w:styleId="1">
    <w:name w:val="Основной шрифт абзаца1"/>
  </w:style>
  <w:style w:type="character" w:customStyle="1" w:styleId="a9">
    <w:name w:val="Основной текст Знак"/>
    <w:rPr>
      <w:sz w:val="24"/>
      <w:szCs w:val="24"/>
    </w:rPr>
  </w:style>
  <w:style w:type="character" w:customStyle="1" w:styleId="aa">
    <w:name w:val="Символ нумерации"/>
    <w:qFormat/>
  </w:style>
  <w:style w:type="character" w:customStyle="1" w:styleId="ab">
    <w:name w:val="Маркеры списка"/>
    <w:rPr>
      <w:rFonts w:ascii="OpenSymbol" w:eastAsia="OpenSymbol" w:hAnsi="OpenSymbol" w:cs="OpenSymbo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customStyle="1" w:styleId="NoSpacing1">
    <w:name w:val="No Spacing1"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Style44">
    <w:name w:val="_Style 44"/>
    <w:basedOn w:val="a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a5">
    <w:name w:val="Текст выноски Знак"/>
    <w:link w:val="a4"/>
    <w:rPr>
      <w:rFonts w:ascii="Segoe UI" w:hAnsi="Segoe UI" w:cs="Segoe UI"/>
      <w:sz w:val="18"/>
      <w:szCs w:val="18"/>
      <w:lang w:eastAsia="ar-SA"/>
    </w:rPr>
  </w:style>
  <w:style w:type="character" w:customStyle="1" w:styleId="ae">
    <w:name w:val="Гипертекстовая ссылка"/>
    <w:uiPriority w:val="99"/>
    <w:rPr>
      <w:rFonts w:cs="Times New Roman"/>
      <w:color w:val="106BBE"/>
    </w:rPr>
  </w:style>
  <w:style w:type="paragraph" w:styleId="af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link w:val="3"/>
    <w:semiHidden/>
    <w:rPr>
      <w:rFonts w:ascii="Calibri Light" w:eastAsia="Times New Roman" w:hAnsi="Calibri Light" w:cs="Times New Roman"/>
      <w:b/>
      <w:bCs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1325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Администрация Южно-Кубанского СП</Company>
  <LinksUpToDate>false</LinksUpToDate>
  <CharactersWithSpaces>8863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1</dc:creator>
  <cp:lastModifiedBy>Volkova</cp:lastModifiedBy>
  <cp:revision>31</cp:revision>
  <cp:lastPrinted>2020-10-05T07:15:00Z</cp:lastPrinted>
  <dcterms:created xsi:type="dcterms:W3CDTF">2019-03-19T10:56:00Z</dcterms:created>
  <dcterms:modified xsi:type="dcterms:W3CDTF">2022-09-28T07:11:00Z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8422C6E61707490DA8B72185EA09E255</vt:lpwstr>
  </property>
</Properties>
</file>