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0EE6F9" wp14:editId="0FBFA544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C67CCA" w:rsidRPr="00C67CCA" w:rsidRDefault="00C67CCA" w:rsidP="00C67CCA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C67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67CCA" w:rsidRPr="00C67CCA" w:rsidRDefault="00C67CCA" w:rsidP="00C6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26.11.2021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341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«Противодействие коррупции в Нововеличковском 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сельском поселении Динского района» на 2022 год</w:t>
      </w:r>
    </w:p>
    <w:p w:rsidR="00C67CCA" w:rsidRPr="00C67CCA" w:rsidRDefault="00C67CCA" w:rsidP="00C6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7CCA" w:rsidRPr="00C67CCA" w:rsidRDefault="00C67CCA" w:rsidP="00C67CCA">
      <w:pPr>
        <w:tabs>
          <w:tab w:val="left" w:pos="1184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25.12.2008 № 273-ФЗ «О противодействии коррупции», в целях реализации государственной политики по противодействию коррупции на территории Н</w:t>
      </w: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ововеличковского сельского поселения Динского района, п о с т а н о в л я ю: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муниципальную программу «</w:t>
      </w: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Противодействие коррупции в Нововеличковском сельском поселении Динского района» на 2022 год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(прилагается).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C67CCA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C67CCA" w:rsidRPr="00C67CCA" w:rsidRDefault="00C67CCA" w:rsidP="00C67CC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C67CCA" w:rsidRPr="00C67CCA" w:rsidRDefault="00C67CCA" w:rsidP="00C67CC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C67CCA" w:rsidRPr="00C67CCA" w:rsidRDefault="00C67CCA" w:rsidP="00C67CCA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C67CCA" w:rsidRPr="00C67CCA" w:rsidRDefault="00C67CCA" w:rsidP="00C67CCA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Г.М.Кова </w:t>
      </w: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Динского района </w:t>
      </w: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26.11.2021 г. № 341</w:t>
      </w: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«Противодействие коррупции в Нововеличковском сельском поселении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района» на 2022 год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C67CCA" w:rsidRPr="00C67CCA" w:rsidRDefault="00C67CCA" w:rsidP="00C67CCA">
      <w:pPr>
        <w:tabs>
          <w:tab w:val="left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Нововеличковского сельского           поселения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«Противодействие коррупции в </w:t>
      </w: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Нововеличковском сельском                поселении Динского района»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2022 год</w:t>
      </w:r>
    </w:p>
    <w:p w:rsidR="00C67CCA" w:rsidRPr="00C67CCA" w:rsidRDefault="00C67CCA" w:rsidP="00C67CCA">
      <w:pPr>
        <w:tabs>
          <w:tab w:val="left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C67CCA" w:rsidRPr="00C67CCA" w:rsidTr="00C67CCA">
        <w:trPr>
          <w:trHeight w:val="42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C67CCA" w:rsidRPr="00C67CCA" w:rsidTr="00C67CCA">
        <w:trPr>
          <w:trHeight w:val="41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C67CCA" w:rsidRPr="00C67CCA" w:rsidTr="00C67CCA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проведение эффективной работы по предупреждению коррупции на уровне органов местного самоуправления, муниципальных служащих;</w:t>
            </w:r>
          </w:p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систематический мониторинг коррупционных факторов и эффективности мер коррупционной политики;</w:t>
            </w:r>
          </w:p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-снижение рисков коррупции, ее проявлений во всех сферах жизнедеятельности общества; </w:t>
            </w:r>
          </w:p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укрепление доверия жителей</w:t>
            </w: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поселения;</w:t>
            </w:r>
          </w:p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активное привлечение общественных организаций и средств массовой информации к деятельности по противодействию коррупции, обеспечению открытости и доступности информации о деятельности администрации в целом</w:t>
            </w:r>
          </w:p>
        </w:tc>
      </w:tr>
      <w:tr w:rsidR="00C67CCA" w:rsidRPr="00C67CCA" w:rsidTr="00C67CCA">
        <w:trPr>
          <w:trHeight w:val="14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 муниципальной 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принятие мер по правовому обеспечению противодействия коррупции;</w:t>
            </w:r>
          </w:p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-совершенствование механизмов антикоррупционной экспертизы нормативных правовых актов</w:t>
            </w: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поселения;</w:t>
            </w:r>
          </w:p>
          <w:p w:rsidR="00C67CCA" w:rsidRPr="00C67CCA" w:rsidRDefault="00C67CCA" w:rsidP="00C67C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разработка системы мер, направленных на совершенствование порядка прохождения муниципальной службы и стимулирование заинтересованности добросовестного исполнения обязанностей муниципальной службы на высоком профессиональном уровне;</w:t>
            </w:r>
          </w:p>
          <w:p w:rsidR="00C67CCA" w:rsidRPr="00C67CCA" w:rsidRDefault="00C67CCA" w:rsidP="00C67C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совершенствование организации деятельности органов местного самоуправления по размещению муниципальных заказов;</w:t>
            </w:r>
          </w:p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регламентация использования муниципального имущества </w:t>
            </w: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</w:t>
            </w:r>
          </w:p>
          <w:p w:rsidR="00C67CCA" w:rsidRPr="00C67CCA" w:rsidRDefault="00C67CCA" w:rsidP="00C67C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формирование антикоррупционного общественного </w:t>
            </w: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сознания, нетерпимости к проявлениям коррупции;</w:t>
            </w:r>
          </w:p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совершенствование контрольной деятельности в системе мер по противодействию коррупции;</w:t>
            </w:r>
          </w:p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обеспечение публичности и открытости деятельности органов местного самоуправления </w:t>
            </w: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</w:t>
            </w:r>
          </w:p>
        </w:tc>
      </w:tr>
      <w:tr w:rsidR="00C67CCA" w:rsidRPr="00C67CCA" w:rsidTr="00C67CCA">
        <w:trPr>
          <w:trHeight w:val="269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Перечень целевых 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показателей 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профилактика коррупционных правонарушений со стороны муниципальных служащих Нововеличковского сельского поселения;</w:t>
            </w:r>
          </w:p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повышение ответственности органов местного  самоуправления и их должностных лиц за принятие мер по устранению причин коррупции;</w:t>
            </w:r>
          </w:p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повышение инвестиционной привлекательности  Нововеличковского сельского поселения;          </w:t>
            </w:r>
          </w:p>
          <w:p w:rsidR="00C67CCA" w:rsidRPr="00C67CCA" w:rsidRDefault="00C67CCA" w:rsidP="00C67CCA">
            <w:pPr>
              <w:tabs>
                <w:tab w:val="left" w:pos="23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развитие и укрепление институтов гражданского общества.</w:t>
            </w:r>
          </w:p>
        </w:tc>
      </w:tr>
      <w:tr w:rsidR="00C67CCA" w:rsidRPr="00C67CCA" w:rsidTr="00C67CCA">
        <w:trPr>
          <w:trHeight w:val="34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C67CCA" w:rsidRPr="00C67CCA" w:rsidTr="00C67CCA">
        <w:trPr>
          <w:trHeight w:val="34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Нововеличковского сельского поселения  10,0 тыс. руб.</w:t>
            </w:r>
          </w:p>
        </w:tc>
      </w:tr>
      <w:tr w:rsidR="00C67CCA" w:rsidRPr="00C67CCA" w:rsidTr="00C67CCA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администрация Нововеличковского сельского поселения; 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бюджетная комиссия Совета Нововеличковского сельского поселения </w:t>
            </w:r>
          </w:p>
        </w:tc>
      </w:tr>
    </w:tbl>
    <w:p w:rsidR="00C67CCA" w:rsidRPr="00C67CCA" w:rsidRDefault="00C67CCA" w:rsidP="00C67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7CCA" w:rsidRPr="00C67CCA" w:rsidRDefault="00C67CCA" w:rsidP="00C67CCA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текущего состояния и прогноз развития сферы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реализации муниципальной программы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Коррупция - одна из проблем, существенно ограничивающих экономическое развитие местных сообществ. Рейтинги инвестиционной привлекательности муниципалитетов включают в себя оценку управленческих рисков, одним из которых признается коррупция. Решительные меры Президента и федерального правительства по борьбе с коррупцией могут остаться бесполезными, «повиснуть в воздухе», если они не будут поддержаны на региональном и, особенно, муниципальном уровне. Достижение целей предупреждения коррупции в органах местного самоуправления Нововеличковского сельского поселения, выявление, предупреждение и пресечение коррупционных правонарушений возможно только при наличии комплексного планового подхода. Поэтому реализация противодействия коррупции в Нововеличковском сельском поселении наиболее эффективно может осуществляться в рамках муниципальной целевой программы.</w:t>
      </w: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носит комплексный характер, обусловленный необходимостью решения разноплановых задач противодействия коррупции в Нововеличковском сельском поселении.</w:t>
      </w: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Основой для разработки программы является основной принцип противодействия коррупции, установленный Федеральным законом от 25 декабря 2008 года № 273-ФЗ «О противодействии коррупции» - принцип приоритетного применения мер по предупреждению коррупции.</w:t>
      </w: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мероприятиях Программы предусматривается решение конкретных вопросов реализации государственной политики противодействия коррупции, включая нормативно-правовое, методическое, организационное, кадровое, информационное обеспечение, контроль посредством разработанных показателей результативности.</w:t>
      </w:r>
    </w:p>
    <w:p w:rsidR="00C67CCA" w:rsidRPr="00C67CCA" w:rsidRDefault="00C67CCA" w:rsidP="00C67C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C67CCA" w:rsidRPr="00C67CCA" w:rsidRDefault="00C67CCA" w:rsidP="00C67C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C67C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Цель, задачи и целевые показатели, сроки и этапы реализации муниципальной программы</w:t>
      </w:r>
    </w:p>
    <w:p w:rsidR="00C67CCA" w:rsidRPr="00C67CCA" w:rsidRDefault="00C67CCA" w:rsidP="00C67C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цели настоящей Программы - проведение эффективной работы по предупреждению коррупции на уровне органов местного самоуправления, муниципальных служащих; систематический мониторинг коррупционных факторов и эффективности мер коррупционной политики; снижение рисков коррупции, ее проявлений во всех сферах жизнедеятельности общества; укрепление доверия жителей Нововеличковского сельского поселения к местному самоуправлению; активное привлечение общественных организаций и средств массовой информации к деятельности по противодействию коррупции, обеспечению открытости и доступности информации о деятельности администрации в целом.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поставленных целей необходимо решить следующие основные задачи: 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совершенствовать нормативно-правовое регулирование в сфере противодействиякоррупции;</w:t>
      </w:r>
      <w:r w:rsidRPr="00C67CCA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____________________________________________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реализовать меры кадровой политики в администрации Нововеличковского сельского поселения в целях устранения условий, порождающих коррупцию; 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способствовать достижению максимальной прозрачности деятельности органов местного самоуправления;</w:t>
      </w:r>
      <w:r w:rsidRPr="00C67CCA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______________________________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повысить роль средств массовой информации, общественных организаций в пропаганде и реализации антикоррупционной политики;</w:t>
      </w:r>
    </w:p>
    <w:p w:rsidR="00C67CCA" w:rsidRPr="00C67CCA" w:rsidRDefault="00C67CCA" w:rsidP="00C67CCA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совершенствовать координацию при взаимодействии территориальных федеральных органов власти, органов местного самоуправления с субъектами антикоррупционной деятельности и институтами гражданского общества в сфере противодействия коррупции.</w:t>
      </w:r>
    </w:p>
    <w:p w:rsidR="00C67CCA" w:rsidRPr="00C67CCA" w:rsidRDefault="00C67CCA" w:rsidP="00C67CCA">
      <w:pPr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показатели реализации муниципальной программы приведены в приложении №1.</w:t>
      </w:r>
    </w:p>
    <w:p w:rsidR="00C67CCA" w:rsidRPr="00C67CCA" w:rsidRDefault="00C67CCA" w:rsidP="00C6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Перечень и краткое описание основных мероприятий муниципальной программы</w:t>
      </w: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Программы разработаны исходя из необходимости решения задач противодействия коррупции в органах местного самоуправления Нововеличковского  сельского поселения с учетом финансовых ресурсов, выделяемых на финансирование Программы, и полномочий, закрепленных за 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органами местного самоуправления Федеральными законами от 6 октября </w:t>
      </w:r>
      <w:smartTag w:uri="urn:schemas-microsoft-com:office:smarttags" w:element="metricconverter">
        <w:smartTagPr>
          <w:attr w:name="ProductID" w:val="2003 г"/>
        </w:smartTagPr>
        <w:r w:rsidRPr="00C67C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2003 года</w:t>
        </w:r>
      </w:smartTag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от 25 декабря </w:t>
      </w:r>
      <w:smartTag w:uri="urn:schemas-microsoft-com:office:smarttags" w:element="metricconverter">
        <w:smartTagPr>
          <w:attr w:name="ProductID" w:val="2008 г"/>
        </w:smartTagPr>
        <w:r w:rsidRPr="00C67C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2008 года </w:t>
        </w:r>
      </w:smartTag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273-ФЗ «О противодействии коррупции», от 21 июля </w:t>
      </w:r>
      <w:smartTag w:uri="urn:schemas-microsoft-com:office:smarttags" w:element="metricconverter">
        <w:smartTagPr>
          <w:attr w:name="ProductID" w:val="2005 г"/>
        </w:smartTagPr>
        <w:r w:rsidRPr="00C67C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2005 года</w:t>
        </w:r>
      </w:smartTag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94-ФЗ «О размещении заказов на поставки товаров, выполнение работ, оказание услуг для государственных и муниципальных нужд», в соответствии с Национальным планом противодействия коррупции, Бюджетным кодексом Российской Федерации.</w:t>
      </w: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Реализацию мероприятий Программы  предполагается осуществить по следующим направлениям:</w:t>
      </w: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Меры по правовому обеспечению противодействия коррупции.</w:t>
      </w: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Совершенствование механизмов антикоррупционной экспертизы нормативных правовых актов Нововеличковского сельского поселения.</w:t>
      </w: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Разработка системы мер, направленных на совершенствование порядка прохождения муниципальной службы и стимулирование заинтересованности добросовестного исполнения обязанностей муниципальной службы на высоком профессиональном уровне.</w:t>
      </w: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4.Совершенствование организации деятельности органов местного самоуправления по размещению муниципальных заказов.</w:t>
      </w: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Регламентация использования муниципального имущества 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поселения.</w:t>
      </w: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антикоррупционного общественного сознания, нетерпимости к проявлениям коррупции.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Совершенствование контрольной деятельности в системе мер по противодействию коррупции.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 Обеспечение публичности и открытости деятельности органов местного самоуправления 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 сельского поселения.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и краткое описание основных мероприятий приведены в приложении № 2.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Обоснование ресурсного обеспечения муниципальной программы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программных мероприятий повлечет осуществление финансирования Программы за счет средств  бюджета поселения.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Необходимо создать условия для получения населением  поселения в максимально доступном режиме информации о видах оказываемых органами  местного самоуправления поселения муниципальных услуг, о порядке их предоставления, о реализации  муниципальной  политики в сфере противодействия коррупции, используя не только средства массовой информации, но и возможности сети Интернет.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Кроме того, необходимо развивать деятельность по следующим направлениям предупреждения коррупции: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внедрение антикоррупционного мониторинга и антикоррупционных механизмов в рамках кадровой политики; антикоррупционное образование; оптимизация системы закупок для  муниципальных нужд.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учетом возможностей бюджета объемы средств, направляемых на </w:t>
      </w: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реализацию Программы, уточняются при разработке проекта бюджета на соответствующий финансовый год.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Методика оценки эффективности реализации муниципальной про-граммы  </w:t>
      </w:r>
    </w:p>
    <w:p w:rsidR="00C67CCA" w:rsidRPr="00C67CCA" w:rsidRDefault="00C67CCA" w:rsidP="00C67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r w:rsidRPr="00C67CC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Оценка эффективности реализации Программы осуществляется в два этапа.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5.2.1. На первом этапе осуществляется оценка эффективности реализации основных мероприятий, входящих в состав Программы, и включает: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оценку степени достижения целей и решения задач основных мероприятий, входящих в Программу (далее - оценка степени реализации основного мероприятия);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5.3.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 = Мв / М, где:                                           (1)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 - степень реализации мероприятий;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Мв- количество мероприятий, выполненных в полном объеме, из числа мероприятий, запланированных к реализации в отчетном году;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- общее количество мероприятий, запланированных к реализации в отчетном году.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Мероприятие может считаться выполненным в полном объеме при достижении следующих результатов: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</w:t>
      </w: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ССуз = Зф / Зп, где:                                       (2)    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ССуз - степень соответствия запланированному уровню расходов;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Зф - фактические расходы на реализацию основного мероприятия в отчетном году;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Зп-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5.5.Эффективность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Эис = СРм / ССуз, где:                                     (3)  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Эис - эффективность использования финансовых средств;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 - степень реализации мероприятий (1);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ССуз - степень соответствия запланированному уровню расходов (2).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5.6.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5.6.1. Степень достижения планового значения целевого показателя рассчитывается последующим формуле: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СДп/ппз= ЗПп/пф/ ЗПп/пп,                                   (4)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СДп/ппз- степень достижения планового значения целевого показателя основного мероприятия;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ЗПп/пф- значение целевого показателя основного мероприятия фактически достигнутое на конец отчетного периода;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ЗПп/пп- плановое значение целевого показателя основного мероприятия.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5.6.2. Степень реализации основного мероприятия рассчитывается по формуле: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СРп/п = (СДп/ппз1 + СДп/ппз2 + …+ СДп/ппзn)/n, где:                  (5)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СРп/п- степень реализации основного мероприятия;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СДп/ппз- степень достижения планового значения целевого показателя основного мероприятия (4);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n - количество целевых показателей основного мероприятия.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использовании данной формулы в случаях, если СДп/ппз&gt;1, его значение принимается равным 1.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5.7.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ЭРп/п= СРп/п * Эис, где:                                    (6)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ЭРп/п- эффективность реализации основного мероприятия;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СРп/п- степень реализации основного мероприятия (5);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Эис - эффективность использования финансовых средств (3).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Эффективность реализации основного мероприятия признается высокой в случае, если значение ЭРп/п составляет не менее 0,90.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Эффективность реализации основного мероприятия признается средней в случае, если значение ЭРп/п составляет не менее 0,80.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Эффективность реализации основного я  удовлетворительной в случае, если значение ЭРп/п составляет не менее 0,70.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остальных случаях эффективность реализации основного мероприятия признается неудовлетворительной.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5.8. 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СДмппз = ЗПмпф / ЗПмпп,                                   (7)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СДмппз - степень достижения планового значения целевого показателя, характеризующего цели и задачи муниципальной программы;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ЗПмпф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ЗПмпп - плановое значение целевого показателя, характеризующего цели и задачи муниципальной программы.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5.8.2. Степень реализации муниципальной программы рассчитывается по формуле: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СРмп= (СДмппз1 + СДмппз2 + … + СДмппзm) / m, где:              (8)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СРмп - степень реализации муниципальной программы;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СДмппз - степень достижения планового значения целевого показателя, характеризующего цели и задачи муниципальной программы (7);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m- количество целевых показателей, характеризующих цели и задачи муниципальной программы.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использовании данной формулы в случаях, если СДмппз&gt;1, его значение принимается равным 1.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5.9. Эффективность реализации муниципальной программы оценивается) по следующей формуле: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ЭРмп= 0,5*СРмп + 0,5*(ЭРп/п1*k1 + ЭРп/п2*k2 + …+ЭРп/пj*kj) / j, где: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ЭРмп - эффективность реализации муниципальной программы;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СРмп - степень реализации муниципальной программы (8);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ЭРп/п- эффективность реализации основного мероприятия (6);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k1, k2, …,kj - 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умолчанию коэффициент значимости определяется по формуле: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kj = Фj / Ф, где: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Фj - объем фактических расходов (кассового исполнения) на реализацию j-того основного мероприятия в отчетном году;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 - объем фактических расходов (кассового исполнения) на реализацию муниципальной программы;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j - количество основных мероприятий.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Эффективность реализации муниципальной программы признается высокой в случае, если значение ЭРмп составляет не менее 0,90.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Эффективность реализации муниципальной программы признается средней в случае, если значение ЭРмп, составляет не менее 0,80.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Эффективность реализации муниципальной программы признается удовлетворительной в случае, если значение ЭРмп составляет не менее 0,70.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остальных случаях эффективность реализации муниципальной программы признается неудовлетворительной.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Механизм реализации Программы и контроль</w:t>
      </w:r>
    </w:p>
    <w:p w:rsidR="00C67CCA" w:rsidRPr="00C67CCA" w:rsidRDefault="00C67CCA" w:rsidP="00C67CCA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ее выполнением</w:t>
      </w: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нормативной правовой базы по  созданию системы противодействия коррупции в Нововеличковском  сельском поселении;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снижение числа коррупционных правонарушений со стороны должностных лиц органов местного самоуправления Нововеличковского сельского поселения;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ответственности органов местного  самоуправления Нововеличковского сельского поселения  и их должностных лиц за принятие мер по устранению причин коррупции;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инвестиционной привлекательности Нововеличковского сельского поселения;</w:t>
      </w:r>
    </w:p>
    <w:p w:rsidR="00C67CCA" w:rsidRPr="00C67CCA" w:rsidRDefault="00C67CCA" w:rsidP="00C67C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и укрепление институтов гражданского общества.</w:t>
      </w:r>
    </w:p>
    <w:p w:rsidR="00C67CCA" w:rsidRPr="00C67CCA" w:rsidRDefault="00C67CCA" w:rsidP="00C67C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C67CCA" w:rsidRPr="00C67CCA" w:rsidRDefault="00C67CCA" w:rsidP="00C6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О.Ю.Калитка</w:t>
      </w:r>
    </w:p>
    <w:p w:rsidR="00C67CCA" w:rsidRPr="00C67CCA" w:rsidRDefault="00C67CCA" w:rsidP="00C6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tabs>
          <w:tab w:val="left" w:pos="-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67CCA" w:rsidRPr="00C67CCA">
          <w:pgSz w:w="11906" w:h="16838"/>
          <w:pgMar w:top="1134" w:right="567" w:bottom="709" w:left="1701" w:header="709" w:footer="709" w:gutter="0"/>
          <w:cols w:space="720"/>
        </w:sectPr>
      </w:pPr>
    </w:p>
    <w:tbl>
      <w:tblPr>
        <w:tblW w:w="1531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5312"/>
      </w:tblGrid>
      <w:tr w:rsidR="00C67CCA" w:rsidRPr="00C67CCA" w:rsidTr="00C67CCA">
        <w:tc>
          <w:tcPr>
            <w:tcW w:w="15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67CCA" w:rsidRPr="00C67CCA" w:rsidRDefault="00C67CCA" w:rsidP="00C67CCA">
            <w:pPr>
              <w:spacing w:after="0" w:line="240" w:lineRule="auto"/>
              <w:ind w:left="9532"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Приложение № 1</w:t>
            </w:r>
          </w:p>
          <w:p w:rsidR="00C67CCA" w:rsidRPr="00C67CCA" w:rsidRDefault="00C67CCA" w:rsidP="00C67CCA">
            <w:pPr>
              <w:spacing w:after="0" w:line="240" w:lineRule="auto"/>
              <w:ind w:left="9532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муниципальной</w:t>
            </w:r>
            <w:r w:rsidRPr="00C67C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67CCA" w:rsidRPr="00C67CCA" w:rsidRDefault="00C67CCA" w:rsidP="00C67CCA">
            <w:pPr>
              <w:spacing w:after="0" w:line="240" w:lineRule="auto"/>
              <w:ind w:left="9532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программе «Противодействие </w:t>
            </w:r>
          </w:p>
          <w:p w:rsidR="00C67CCA" w:rsidRPr="00C67CCA" w:rsidRDefault="00C67CCA" w:rsidP="00C67CCA">
            <w:pPr>
              <w:spacing w:after="0" w:line="240" w:lineRule="auto"/>
              <w:ind w:left="9532"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коррупции в </w:t>
            </w:r>
            <w:r w:rsidRPr="00C67CC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Нововеличковском </w:t>
            </w:r>
          </w:p>
          <w:p w:rsidR="00C67CCA" w:rsidRPr="00C67CCA" w:rsidRDefault="00C67CCA" w:rsidP="00C67CCA">
            <w:pPr>
              <w:spacing w:after="0" w:line="240" w:lineRule="auto"/>
              <w:ind w:left="9532"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сельском поселении Динского района»</w:t>
            </w:r>
          </w:p>
          <w:p w:rsidR="00C67CCA" w:rsidRPr="00C67CCA" w:rsidRDefault="00C67CCA" w:rsidP="00C67CCA">
            <w:pPr>
              <w:spacing w:after="0" w:line="240" w:lineRule="auto"/>
              <w:ind w:left="9532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2022 год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Противодействие коррупции в Нововеличковском сельском поселении Динского района» на 2022 год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6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079"/>
        <w:gridCol w:w="1701"/>
        <w:gridCol w:w="1701"/>
        <w:gridCol w:w="2268"/>
      </w:tblGrid>
      <w:tr w:rsidR="00C67CCA" w:rsidRPr="00C67CCA" w:rsidTr="00C67CCA">
        <w:trPr>
          <w:trHeight w:val="323"/>
          <w:tblHeader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9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целевого 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Единица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Статус*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C67CCA" w:rsidRPr="00C67CCA" w:rsidTr="00C67CCA">
        <w:trPr>
          <w:trHeight w:val="568"/>
          <w:tblHeader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год реализации</w:t>
            </w:r>
          </w:p>
        </w:tc>
      </w:tr>
      <w:tr w:rsidR="00C67CCA" w:rsidRPr="00C67CCA" w:rsidTr="00C67CCA">
        <w:trPr>
          <w:trHeight w:val="2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C67CCA" w:rsidRPr="00C67CCA" w:rsidTr="00C67CCA">
        <w:trPr>
          <w:trHeight w:val="2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4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</w:t>
            </w:r>
            <w:r w:rsidRPr="00C67CCA">
              <w:rPr>
                <w:rFonts w:ascii="Times New Roman" w:eastAsia="Times New Roman" w:hAnsi="Times New Roman" w:cs="Times New Roman"/>
                <w:bCs/>
                <w:lang w:eastAsia="ru-RU"/>
              </w:rPr>
              <w:t>Противодействие коррупции в Нововеличковском сельском поселении Динского района» на 2022 год</w:t>
            </w:r>
          </w:p>
        </w:tc>
      </w:tr>
      <w:tr w:rsidR="00C67CCA" w:rsidRPr="00C67CCA" w:rsidTr="00C67CCA">
        <w:trPr>
          <w:trHeight w:val="27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14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</w:t>
            </w:r>
          </w:p>
        </w:tc>
      </w:tr>
      <w:tr w:rsidR="00C67CCA" w:rsidRPr="00C67CCA" w:rsidTr="00C67CCA">
        <w:trPr>
          <w:trHeight w:val="27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14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№1 «Проведение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экспертизы»</w:t>
            </w:r>
          </w:p>
        </w:tc>
      </w:tr>
      <w:tr w:rsidR="00C67CCA" w:rsidRPr="00C67CCA" w:rsidTr="00C67CCA">
        <w:trPr>
          <w:trHeight w:val="2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</w:t>
            </w: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 xml:space="preserve"> 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предупреждение коррупционных действий</w:t>
            </w:r>
          </w:p>
        </w:tc>
      </w:tr>
      <w:tr w:rsidR="00C67CCA" w:rsidRPr="00C67CCA" w:rsidTr="00C67CCA">
        <w:trPr>
          <w:trHeight w:val="25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внедрение практики проверки муниципальных правовых актов и проектов муниципальных правовых актов на коррупциогенность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Целевой показатель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№2 «Информирование на официальном сайте администрации Нововеличковского сельского поселения о ходе реализации Программы о противодействии коррупции, о фактах коррупции и принятых по ним мерам, о мероприятиях по противодействию коррупции со стороны администрации и правоохранительных органов»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</w:t>
            </w: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 xml:space="preserve"> 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защита прав и законных интересов граждан, общества и государства от проявлений коррупции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содействие доступу граждан и организаций к информации о фактах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2.2.1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Целевой показатель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№3 «Организация и проведение «круглых столов» для информирования предпринимателей, общественных  объединений района о ходе реализации Программы, путях решения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</w:t>
            </w: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 xml:space="preserve"> 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предупреждение коррупционных действий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информирование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2.3.1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Целевой показатель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2.4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numPr>
                <w:ilvl w:val="0"/>
                <w:numId w:val="4"/>
              </w:numPr>
              <w:spacing w:after="160" w:line="254" w:lineRule="auto"/>
              <w:ind w:firstLine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мероприятие №4 «Проведение выборного и конкурсного замещения муниципальных должностей в соответствии с Федеральным законом от 2 марта 2007 г. №25-ФЗ «О муниципальной службе в Российской Федерации», законом Краснодарского края от 08.06.2007 г. №1244-КЗ «О муниципальной службе в Краснодарском крае»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укрепление доверия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доступность к поступлению на муниципальную  службу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2.4.1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Целевой показатель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2.5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№5 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требованиям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Недопущение протекционизма при замещении должностей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формирование кадрового состава, несклонного к коррупционным действиям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2.5.1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2.6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№6 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Формирование у служащих представления о несовместимости муниципальной службы с коррупционными правонарушениями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2.6.1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2.7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№7 Размещение сведений о решениях по кадровым вопросам в средствах массовой информации, официальном сайте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Формирование у служащих представления о несовместимости муниципальной службы с коррупционными правонарушениями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обеспечение системы прозрачности при принятии решений по кадровым вопросам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2.7.1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2.8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№8 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Выявление сфер деятельности органов исполнительной власти с повышенным риском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2.8.1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2.9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№9 Проведение совещаний, заседаний рабочих групп с целью анализа факторов, создающих условия для возможных коррупционных проявлений в сферах деятельности органов местного самоуправления с повышенным риском коррупции, а также для прогноза схем коррупционных действий, подготовка рекомендаций по совершенствованию коррупционных механизмов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Подготовка методической базы для профилактических мероприятий антикоррупционной направленности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2.9.1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2.10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№10 Направление информации в правоохранительные органы о совершении коррупционных правонарушений, влекущих уголовную и административную ответственность муниципальными служащими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Повышение ответственности должностных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2.10.1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№11 Мониторинг применения административных регламентов исполнения муниципальных функций (предоставления муниципальных услуг) в соответствии с утвержденной методикой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</w:t>
            </w: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 xml:space="preserve"> 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защита прав и законных интересов граждан, общества и государства от проявлений коррупции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содействие доступу граждан и организаций в предоставлении муниципальных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2.11.1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2.12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№12 Проведение заседаний комиссии по соблюдению требований к служебному поведению муниципальных служащих органов местного самоуправления Нововеличковского сельского поселения  и урегулированию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Соблюдение требований, установленных Федеральным законом от 25 декабря 2008 года № 273-ФЗ "О противодействии коррупции"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2.12.1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2.13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№13 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Устранение условий для совершения действий коррупционного характера в органах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повышение квалификации муниципальных служащих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2.13.1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2.14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№14 Изготовление и распространение агитационных материалов антикоррупционного информирования, просвещения, обучения, воспитания населения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антикоррупционное просвещение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2.14.1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2.15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№15 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обращении в целях склонения к совершению коррупционных правонарушений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соблюдение запретов, ограничений и требований, установленных в целях противодействия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2.15.1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2.16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№16 Обеспечение выполнения требований законодательства о предотвращении и урегулировании конфликта интересов на муниципальной службе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предотвращение и урегулирование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2.16.1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2.17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№17 Осуществление контроля выявления случаев несоблюдения лицами, замещающими должности муниципальной службы, требований о предотвращении или урегулировании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предотвращение и урегулирование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2.17.1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2.18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№23 Анализ деятельности в сфере закупок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</w:t>
            </w: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 xml:space="preserve"> 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защиты прав и законных интересов граждан, общества и государства от проявлений коррупции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63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2.18.1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Целевой показатель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C67CCA" w:rsidRPr="00C67CCA" w:rsidTr="00C67CCA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2.19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 №19</w:t>
            </w:r>
            <w:r w:rsidRPr="00C67CCA">
              <w:rPr>
                <w:rFonts w:ascii="Times New Roman" w:eastAsia="Times New Roman" w:hAnsi="Times New Roman" w:cs="Times New Roman"/>
                <w:color w:val="000000"/>
              </w:rPr>
              <w:t xml:space="preserve"> Проверка в установленном законодательством порядке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Цель: Совершенствование механизмов контроля за расходами и обращения в доход государства имущества, в отношении которого не представлено сведений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Задача: предоставление достоверных сведений имущественного характера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</w:p>
        </w:tc>
      </w:tr>
      <w:tr w:rsidR="00C67CCA" w:rsidRPr="00C67CCA" w:rsidTr="00C67CCA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2.19.1</w:t>
            </w: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67CCA" w:rsidRPr="00C67CCA" w:rsidRDefault="00C67CCA" w:rsidP="00C67C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</w:tbl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</w:t>
      </w: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CCA">
        <w:rPr>
          <w:rFonts w:ascii="Times New Roman" w:eastAsia="Times New Roman" w:hAnsi="Times New Roman" w:cs="Times New Roman"/>
          <w:sz w:val="24"/>
          <w:szCs w:val="24"/>
          <w:lang w:eastAsia="ru-RU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      О.Ю.Калитка</w:t>
      </w:r>
    </w:p>
    <w:p w:rsidR="00C67CCA" w:rsidRPr="00C67CCA" w:rsidRDefault="00C67CCA" w:rsidP="00C67CCA">
      <w:pPr>
        <w:spacing w:after="0" w:line="240" w:lineRule="auto"/>
        <w:ind w:left="935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935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935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935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935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9356" w:firstLine="8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9356" w:firstLine="8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9356" w:firstLine="8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9356" w:firstLine="8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9356" w:firstLine="8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ind w:left="9356" w:firstLine="8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2</w:t>
      </w:r>
    </w:p>
    <w:p w:rsidR="00C67CCA" w:rsidRPr="00C67CCA" w:rsidRDefault="00C67CCA" w:rsidP="00C67CCA">
      <w:pPr>
        <w:spacing w:after="0" w:line="240" w:lineRule="auto"/>
        <w:ind w:left="935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7CCA" w:rsidRPr="00C67CCA" w:rsidRDefault="00C67CCA" w:rsidP="00C67CCA">
      <w:pPr>
        <w:spacing w:after="0" w:line="240" w:lineRule="auto"/>
        <w:ind w:left="935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программе «Противодействие </w:t>
      </w:r>
    </w:p>
    <w:p w:rsidR="00C67CCA" w:rsidRPr="00C67CCA" w:rsidRDefault="00C67CCA" w:rsidP="00C67CCA">
      <w:pPr>
        <w:spacing w:after="0" w:line="240" w:lineRule="auto"/>
        <w:ind w:left="9356" w:firstLine="8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коррупции в </w:t>
      </w: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Нововеличковском </w:t>
      </w:r>
    </w:p>
    <w:p w:rsidR="00C67CCA" w:rsidRPr="00C67CCA" w:rsidRDefault="00C67CCA" w:rsidP="00C67CCA">
      <w:pPr>
        <w:spacing w:after="0" w:line="240" w:lineRule="auto"/>
        <w:ind w:left="9356" w:firstLine="8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сельском поселении Динского района»</w:t>
      </w:r>
    </w:p>
    <w:p w:rsidR="00C67CCA" w:rsidRPr="00C67CCA" w:rsidRDefault="00C67CCA" w:rsidP="00C67CCA">
      <w:pPr>
        <w:spacing w:after="0" w:line="240" w:lineRule="auto"/>
        <w:ind w:left="935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</w:t>
      </w:r>
    </w:p>
    <w:p w:rsidR="00C67CCA" w:rsidRPr="00C67CCA" w:rsidRDefault="00C67CCA" w:rsidP="00C67CCA">
      <w:pPr>
        <w:tabs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CCA" w:rsidRPr="00C67CCA" w:rsidRDefault="00C67CCA" w:rsidP="00C67CCA">
      <w:pPr>
        <w:tabs>
          <w:tab w:val="left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основных мероприятий муниципальной программы</w:t>
      </w:r>
    </w:p>
    <w:p w:rsidR="00C67CCA" w:rsidRPr="00C67CCA" w:rsidRDefault="00C67CCA" w:rsidP="00C67CCA">
      <w:pPr>
        <w:tabs>
          <w:tab w:val="left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«Противодействие коррупции в </w:t>
      </w: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Нововеличковском сельском поселении Динского района»</w:t>
      </w:r>
      <w:r w:rsidRPr="00C67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2022 год</w:t>
      </w:r>
    </w:p>
    <w:p w:rsidR="00C67CCA" w:rsidRPr="00C67CCA" w:rsidRDefault="00C67CCA" w:rsidP="00C67CCA">
      <w:pPr>
        <w:tabs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640" w:type="dxa"/>
        <w:jc w:val="center"/>
        <w:tblCellSpacing w:w="0" w:type="dxa"/>
        <w:tblInd w:w="-3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5178"/>
        <w:gridCol w:w="1740"/>
        <w:gridCol w:w="2040"/>
        <w:gridCol w:w="4043"/>
        <w:gridCol w:w="2103"/>
      </w:tblGrid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         п/п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                                финансирования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(тыс.руб),</w:t>
            </w: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Непосредственный 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 муниципальной программы 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67CCA" w:rsidRPr="00C67CCA" w:rsidTr="00C67CCA">
        <w:trPr>
          <w:trHeight w:val="329"/>
          <w:tblCellSpacing w:w="0" w:type="dxa"/>
          <w:jc w:val="center"/>
        </w:trPr>
        <w:tc>
          <w:tcPr>
            <w:tcW w:w="156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№1 Меры по правовому обеспечению противодействия коррупции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нормативной правовой базы по вопросам муниципальной службы в </w:t>
            </w:r>
            <w:r w:rsidRPr="00C6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Нововеличковском сельском поселении Динского района</w:t>
            </w:r>
          </w:p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коррупциогенных факторов в муниципальных правовых актах и проектах муниципальных правовых актов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внедрение административных регламентов исполнения муниципальных функций и услуг</w:t>
            </w:r>
          </w:p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коррупциогенных факторов в муниципальных правовых актах и проектах муниципальных правовых актов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 администрации и муниципальные учреждения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156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№ 2. Совершенствование механизмов антикоррупционной экспертизы нормативных правовых актов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экспертизы проектов муниципальных нормативных правовых актов, а также действующих муниципальных нормативных правовых актов на коррупциогенность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коррупциогенных факторов в муниципальных правовых актах и проектах муниципальных правовых актов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rHeight w:val="1091"/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постоянного мониторинга изменений действующего законодательства в целях своевременного учета соответствующих изменений в муниципальных правовых актах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коррупциогенных факторов в муниципальных правовых актах и проектах муниципальных правовых актов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семинаров с разработчиками проектов муниципальных правовых актов по предотвращению и устранению выявленных коррупционных проявлений в нормотворчестве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коррупциогенных факторов в муниципальных правовых актах и проектах муниципальных правовых актов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«круглых столов» для информирования предпринимателей, общественных объединений поселения о ходе реализации Программы, путях решения проблем противодействия коррупции, для обобщения  и распространения позитивного опыта антикоррупционного поведения среди субъектов предпринимательской деятельности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правонарушений, обобщение и распространение позитивного опыта антикоррупционного поведения среди субъектов предпринимательской деятельности.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rHeight w:val="987"/>
          <w:tblCellSpacing w:w="0" w:type="dxa"/>
          <w:jc w:val="center"/>
        </w:trPr>
        <w:tc>
          <w:tcPr>
            <w:tcW w:w="156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Мероприятие №3. </w:t>
            </w: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системы мер, направленных на совершенствование порядка прохождения муниципальной службы и 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стимулирование заинтересованности добросовестного исполнения обязанностей муниципальной службы 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высоком профессиональном уровне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эффективного контроля ограничений, предусмотренных действующим законодательством о муниципальной службе, путем проведения соответствующих проверок, принятие мер по устранению нарушений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 служащих представления о несовместимости муниципальной службы с коррупционными правонарушениями.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 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периодического мониторинга соблюдения муниципальными служащими Нововеличковского сельского поселения  правил внутреннего трудового распорядка в части соблюдения режима рабочего времени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 служащих представления о несовместимости муниципальной службы с коррупционными правонарушениями.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комиссии по урегулированию конфликта интересов</w:t>
            </w:r>
          </w:p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 служащих представления о несовместимости муниципальной службы с коррупционными правонарушениями.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3.4.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постоянного кадрового резерва для замещения вакантных должностей муниципальной службы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системы прозрачности при принятии решений по кадровым вопросам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методических занятий с муниципальными служащими по вопросам предупреждения коррупции и вопросам соблюдения общих принципов служебного поведения муниципального служащего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системы прозрачности при принятии решений по кадровым вопросам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реестра наиболее коррупционно опасных сфер деятельности органов местного самоуправления и структурных подразделений администрации </w:t>
            </w:r>
          </w:p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системы прозрачности при принятии решений по кадровым вопросам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отделов и муниципальных                   учреждений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учебно-практических семинаров с муниципальными служащими администрации по вопросам «Понятие взятки», «Понятие незаконного вознаграждения», «Понятие покушения на получение взятки», «Участие родственников в получении взятки», «Понятие вымогательства взятки»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 служащих пред-ставления о несовместимости муни-ципальной службы с коррупцион-ными правонарушениями.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156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Основное мероприятие № 4. Совершенствование организации деятельности органов местного самоуправления 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размещению  муниципальных заказов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информационно-разъяснительной работы о требованиях Федерального закона от 05.04.2013 года № 44-ФЗ «О контрактной системе в сфере закупок товаров, услуг для обеспечения государственных и муниципальных нужд»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условий, исключающих возможность коррупционного фактора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финансов и муниципальных 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закупок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открытости, объективности и добросовестной конкуренции при размещении заказов на поставку товаров, выполнения услуг для муниципальных нужд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условий, исключающих возможность коррупционного фактора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финансов и муниципальных 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Закупок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156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Основное мероприятие № 5.  Регламентация использования муниципального имущества 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контроля за использованием имущества, находящегося в муниципальной собственности, в том числе переданного в аренду, хозяйственное ведение и оперативное </w:t>
            </w: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условий, исключающих возможность коррупционного фак-тора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земельных и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имущественных 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отношений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5.2.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предложений по совершенствованию работы, связанной с ведением учета муниципального имущества 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условий, исключающих возможность коррупционного фак-тора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земельных и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имущественных отношений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эффективности использования муниципального имущества, в том земельных участков</w:t>
            </w:r>
          </w:p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условий, исключающих возможность коррупционного фак-тора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земельных и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имущественных </w:t>
            </w:r>
          </w:p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отношений администрации</w:t>
            </w:r>
          </w:p>
        </w:tc>
      </w:tr>
      <w:tr w:rsidR="00C67CCA" w:rsidRPr="00C67CCA" w:rsidTr="00C67CCA">
        <w:trPr>
          <w:trHeight w:val="258"/>
          <w:tblCellSpacing w:w="0" w:type="dxa"/>
          <w:jc w:val="center"/>
        </w:trPr>
        <w:tc>
          <w:tcPr>
            <w:tcW w:w="156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№6.  Формирование антикоррупционного общественного сознания, нетерпимости к проявлениям коррупции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деятельности системы «Телефон доверия» по фактам коррупционной направленности, с которыми граждане столкнулись в процессе взаимодействия с должностными лицами местного самоуправления.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условий, исключающих возможность коррупционного фак-тора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обращений граждан в адрес органов местного самоуправления Нововеличковского сельского поселения  на предмет наличия информации о фактах коррупции со стороны муниципальных служащих 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условий, исключающих возможность коррупционного фак-тора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информации о коррупционных проявлениях, опубликованной в средствах массовой информации, ее проверка и принятие соответствующих мер реагирования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общественности через средства массовой информации о ходе реализации Программы о фактах коррупции и принятых  по ним мерам о мероприятиях по противодействию коррупции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средствах массовой информации сведений о реализации Программы, о фактах коррупции и принятых по ним мерах, о мероприятиях по противодействию коррупции, приобретение листовок антикоррупционного информирования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год- 10,0 тыс. руб.</w:t>
            </w: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общественности через средства массовой информации о ходе реализации Программы о фактах коррупции и принятых  по ним мерам о мероприятиях по противодействию коррупции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156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№ 7. Совершенствование контрольной деятельности в системе мер по противодействию коррупции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 по усилению финансового  контроля  за использованием средств бюджета Нововеличковского сельского поселения, в том числе по наиболее финансово затратным муниципальным целевым и ведомственным программам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условий, исключающих возможность коррупционного поведения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финансов и муниципальных 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закупок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и усиление контроля за эффективным и целевым использованием бюджетных кредитов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условий, исключающих возможность коррупционного поведения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финансов и муниципальных 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закупок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 по усилению контроля за финансово-хозяйственной деятельностью и состоянием муниципальных предприятий и учреждений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условий, исключающих возможность коррупционного поведения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финансов и муниципальных </w:t>
            </w:r>
          </w:p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закупок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156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№8. Обеспечение публичности и открытости деятельности органов местного самоуправления 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на официальном сайте в сети Интернет утвержденных текстов административных регламентов исполнения муниципальных услуг, регулярное обновление данной информации.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общественности че-рез средства массовой информации о ходе реализации Программы о фактах коррупции и принятых  по ним мерам о мероприятиях по противодействию коррупции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  <w:tr w:rsidR="00C67CCA" w:rsidRPr="00C67CCA" w:rsidTr="00C67CCA">
        <w:trPr>
          <w:tblCellSpacing w:w="0" w:type="dxa"/>
          <w:jc w:val="center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на официальной сайте в сети Интернет отчетов о работе администрации и муниципальных учреждений 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общественности че-рез средства массовой информации о ходе реализации Программы о фактах коррупции и принятых  по ним мерам о мероприятиях по противодействию коррупции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</w:t>
            </w:r>
          </w:p>
        </w:tc>
      </w:tr>
    </w:tbl>
    <w:p w:rsidR="00C67CCA" w:rsidRPr="00C67CCA" w:rsidRDefault="00C67CCA" w:rsidP="00C67CCA">
      <w:pPr>
        <w:tabs>
          <w:tab w:val="left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CCA" w:rsidRPr="00C67CCA" w:rsidRDefault="00C67CCA" w:rsidP="00C67C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по общим и правовым вопросам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О.Ю.Калитка</w:t>
      </w:r>
    </w:p>
    <w:p w:rsidR="00C67CCA" w:rsidRPr="00C67CCA" w:rsidRDefault="00C67CCA" w:rsidP="00C67CC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67CCA" w:rsidRPr="00C67CCA">
          <w:pgSz w:w="16838" w:h="11906" w:orient="landscape"/>
          <w:pgMar w:top="709" w:right="678" w:bottom="851" w:left="1134" w:header="709" w:footer="709" w:gutter="0"/>
          <w:cols w:space="720"/>
        </w:sectPr>
      </w:pPr>
    </w:p>
    <w:p w:rsidR="00C67CCA" w:rsidRPr="00C67CCA" w:rsidRDefault="00C67CCA" w:rsidP="00C67CCA">
      <w:pPr>
        <w:spacing w:after="0" w:line="240" w:lineRule="auto"/>
        <w:ind w:left="4248" w:firstLine="7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:rsidR="00C67CCA" w:rsidRPr="00C67CCA" w:rsidRDefault="00C67CCA" w:rsidP="00C67CCA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Паспорту муниципальной</w:t>
      </w: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7CCA" w:rsidRPr="00C67CCA" w:rsidRDefault="00C67CCA" w:rsidP="00C67CCA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«Противодействие </w:t>
      </w:r>
    </w:p>
    <w:p w:rsidR="00C67CCA" w:rsidRPr="00C67CCA" w:rsidRDefault="00C67CCA" w:rsidP="00C67CCA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коррупции в </w:t>
      </w: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Нововеличковском </w:t>
      </w:r>
    </w:p>
    <w:p w:rsidR="00C67CCA" w:rsidRPr="00C67CCA" w:rsidRDefault="00C67CCA" w:rsidP="00C67CCA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сельском поселении Динского района»</w:t>
      </w:r>
    </w:p>
    <w:p w:rsidR="00C67CCA" w:rsidRPr="00C67CCA" w:rsidRDefault="00C67CCA" w:rsidP="00C67CCA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год»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C67CC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еречень основных мероприятий программы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«Противодействие коррупции в Нововеличковском 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сельском поселении Динского района» на 2022 год»</w:t>
      </w:r>
    </w:p>
    <w:p w:rsidR="00C67CCA" w:rsidRPr="00C67CCA" w:rsidRDefault="00C67CCA" w:rsidP="00C6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tbl>
      <w:tblPr>
        <w:tblW w:w="10068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410"/>
        <w:gridCol w:w="1417"/>
        <w:gridCol w:w="1134"/>
        <w:gridCol w:w="1988"/>
        <w:gridCol w:w="2694"/>
      </w:tblGrid>
      <w:tr w:rsidR="00C67CCA" w:rsidRPr="00C67CCA" w:rsidTr="00C67CCA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финансирования*, 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(тыс.руб.)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C67CCA" w:rsidRPr="00C67CCA" w:rsidRDefault="00C67CCA" w:rsidP="00C67CC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C67CCA" w:rsidRPr="00C67CCA" w:rsidRDefault="00C67CCA" w:rsidP="00C67CC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7CCA" w:rsidRPr="00C67CCA" w:rsidTr="00C67CC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67CCA" w:rsidRPr="00C67CCA" w:rsidTr="00C67CCA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средствах массовой информации сведений о реализации Программы, о фактах коррупции и принятых по ним мерах, о мероприятиях по противодействию коррупции, приобретение листовок антикоррупционного информирования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7CCA" w:rsidRPr="00C67CCA" w:rsidTr="00C67CCA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Информирование населения о реализации Программы, о фактах коррупции и принятых по ним мерах, о мероприятиях по противодействию коррупции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C67CCA" w:rsidRPr="00C67CCA" w:rsidTr="00C67CCA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7CCA" w:rsidRPr="00C67CCA" w:rsidTr="00C67CCA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7CCA" w:rsidRPr="00C67CCA" w:rsidTr="00C67CCA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7CCA" w:rsidRPr="00C67CCA" w:rsidTr="00C67CC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7CCA" w:rsidRPr="00C67CCA" w:rsidTr="00C67CC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7CCA" w:rsidRPr="00C67CCA" w:rsidTr="00C67CC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7CCA" w:rsidRPr="00C67CCA" w:rsidTr="00C67CC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7CCA" w:rsidRPr="00C67CCA" w:rsidTr="00C67CC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CA" w:rsidRPr="00C67CCA" w:rsidRDefault="00C67CCA" w:rsidP="00C6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CC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CA" w:rsidRPr="00C67CCA" w:rsidRDefault="00C67CCA" w:rsidP="00C6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67CCA" w:rsidRPr="00C67CCA" w:rsidRDefault="00C67CCA" w:rsidP="00C67CCA">
      <w:pPr>
        <w:shd w:val="clear" w:color="auto" w:fill="FFFFFF"/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CA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BF27F2" w:rsidRPr="00C67CCA" w:rsidRDefault="00C67CCA" w:rsidP="00C67C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7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О.Ю.Калитка</w:t>
      </w:r>
      <w:bookmarkStart w:id="0" w:name="_GoBack"/>
      <w:bookmarkEnd w:id="0"/>
    </w:p>
    <w:sectPr w:rsidR="00BF27F2" w:rsidRPr="00C67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D58C1"/>
    <w:multiLevelType w:val="hybridMultilevel"/>
    <w:tmpl w:val="C9CAB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02B"/>
    <w:rsid w:val="000035F4"/>
    <w:rsid w:val="001B102B"/>
    <w:rsid w:val="00391DA1"/>
    <w:rsid w:val="004A6436"/>
    <w:rsid w:val="00787C06"/>
    <w:rsid w:val="00AD2815"/>
    <w:rsid w:val="00B52DDA"/>
    <w:rsid w:val="00BF27F2"/>
    <w:rsid w:val="00C27B99"/>
    <w:rsid w:val="00C45F5B"/>
    <w:rsid w:val="00C67CCA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HTML Bottom of Form" w:uiPriority="0"/>
    <w:lsdException w:name="Normal (Web)" w:uiPriority="0"/>
    <w:lsdException w:name="HTML Code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C67C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semiHidden/>
    <w:unhideWhenUsed/>
    <w:qFormat/>
    <w:rsid w:val="00C67C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67CC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67CCA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C67CCA"/>
    <w:pPr>
      <w:spacing w:before="240" w:after="60" w:line="240" w:lineRule="auto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7C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C67C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semiHidden/>
    <w:rsid w:val="00C67C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C67CC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C67CCA"/>
    <w:rPr>
      <w:rFonts w:ascii="Cambria" w:eastAsia="Times New Roman" w:hAnsi="Cambria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C67CCA"/>
  </w:style>
  <w:style w:type="character" w:styleId="a3">
    <w:name w:val="Hyperlink"/>
    <w:semiHidden/>
    <w:unhideWhenUsed/>
    <w:rsid w:val="00C67CCA"/>
    <w:rPr>
      <w:strike w:val="0"/>
      <w:dstrike w:val="0"/>
      <w:color w:val="808080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C67CCA"/>
    <w:rPr>
      <w:color w:val="800080" w:themeColor="followedHyperlink"/>
      <w:u w:val="single"/>
    </w:rPr>
  </w:style>
  <w:style w:type="character" w:styleId="HTML">
    <w:name w:val="HTML Code"/>
    <w:semiHidden/>
    <w:unhideWhenUsed/>
    <w:rsid w:val="00C67CCA"/>
    <w:rPr>
      <w:rFonts w:ascii="Courier New" w:eastAsia="Times New Roman" w:hAnsi="Courier New" w:cs="Courier New" w:hint="default"/>
      <w:sz w:val="20"/>
      <w:szCs w:val="20"/>
    </w:rPr>
  </w:style>
  <w:style w:type="paragraph" w:styleId="a5">
    <w:name w:val="Normal (Web)"/>
    <w:basedOn w:val="a"/>
    <w:unhideWhenUsed/>
    <w:rsid w:val="00C67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semiHidden/>
    <w:unhideWhenUsed/>
    <w:rsid w:val="00C67CC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semiHidden/>
    <w:rsid w:val="00C67C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semiHidden/>
    <w:unhideWhenUsed/>
    <w:rsid w:val="00C67CC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semiHidden/>
    <w:rsid w:val="00C67C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semiHidden/>
    <w:unhideWhenUsed/>
    <w:rsid w:val="00C67CC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semiHidden/>
    <w:rsid w:val="00C67C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alloon Text"/>
    <w:basedOn w:val="a"/>
    <w:link w:val="ad"/>
    <w:semiHidden/>
    <w:unhideWhenUsed/>
    <w:rsid w:val="00C67CC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C67C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enter">
    <w:name w:val="center"/>
    <w:basedOn w:val="a"/>
    <w:rsid w:val="00C67CC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right">
    <w:name w:val="in_right"/>
    <w:basedOn w:val="a"/>
    <w:rsid w:val="00C67CCA"/>
    <w:pPr>
      <w:spacing w:before="100" w:beforeAutospacing="1" w:after="100" w:afterAutospacing="1" w:line="240" w:lineRule="auto"/>
      <w:ind w:left="6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67C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67C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8">
    <w:name w:val="Обычный (веб)18"/>
    <w:basedOn w:val="a"/>
    <w:rsid w:val="00C67CC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color w:val="000000"/>
      <w:sz w:val="28"/>
      <w:szCs w:val="28"/>
      <w:lang w:eastAsia="ar-SA"/>
    </w:rPr>
  </w:style>
  <w:style w:type="paragraph" w:customStyle="1" w:styleId="ae">
    <w:name w:val="Содержимое таблицы"/>
    <w:basedOn w:val="a"/>
    <w:rsid w:val="00C67CC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paragraph" w:customStyle="1" w:styleId="ConsPlusNonformat">
    <w:name w:val="ConsPlusNonformat"/>
    <w:rsid w:val="00C67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C67CC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rsid w:val="00C67C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0">
    <w:name w:val="Стиль0"/>
    <w:rsid w:val="00C67CCA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small1">
    <w:name w:val="small1"/>
    <w:rsid w:val="00C67CCA"/>
    <w:rPr>
      <w:rFonts w:ascii="Lucida Sans Unicode" w:hAnsi="Lucida Sans Unicode" w:cs="Lucida Sans Unicode" w:hint="default"/>
      <w:strike w:val="0"/>
      <w:dstrike w:val="0"/>
      <w:color w:val="FF6600"/>
      <w:sz w:val="15"/>
      <w:szCs w:val="15"/>
      <w:u w:val="none"/>
      <w:effect w:val="none"/>
    </w:rPr>
  </w:style>
  <w:style w:type="character" w:customStyle="1" w:styleId="pathway">
    <w:name w:val="pathway"/>
    <w:basedOn w:val="a0"/>
    <w:rsid w:val="00C67CCA"/>
  </w:style>
  <w:style w:type="character" w:customStyle="1" w:styleId="12">
    <w:name w:val="Гиперссылка1"/>
    <w:rsid w:val="00C67CCA"/>
    <w:rPr>
      <w:strike w:val="0"/>
      <w:dstrike w:val="0"/>
      <w:color w:val="173C74"/>
      <w:u w:val="none"/>
      <w:effect w:val="none"/>
    </w:rPr>
  </w:style>
  <w:style w:type="paragraph" w:styleId="z-">
    <w:name w:val="HTML Top of Form"/>
    <w:basedOn w:val="a"/>
    <w:next w:val="a"/>
    <w:link w:val="z-0"/>
    <w:hidden/>
    <w:semiHidden/>
    <w:unhideWhenUsed/>
    <w:rsid w:val="00C67CC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semiHidden/>
    <w:rsid w:val="00C67CC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semiHidden/>
    <w:unhideWhenUsed/>
    <w:rsid w:val="00C67CC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semiHidden/>
    <w:rsid w:val="00C67CCA"/>
    <w:rPr>
      <w:rFonts w:ascii="Arial" w:eastAsia="Times New Roman" w:hAnsi="Arial" w:cs="Arial"/>
      <w:vanish/>
      <w:sz w:val="16"/>
      <w:szCs w:val="16"/>
      <w:lang w:eastAsia="ru-RU"/>
    </w:rPr>
  </w:style>
  <w:style w:type="table" w:styleId="af">
    <w:name w:val="Table Grid"/>
    <w:basedOn w:val="a1"/>
    <w:rsid w:val="00C67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HTML Bottom of Form" w:uiPriority="0"/>
    <w:lsdException w:name="Normal (Web)" w:uiPriority="0"/>
    <w:lsdException w:name="HTML Code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C67C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semiHidden/>
    <w:unhideWhenUsed/>
    <w:qFormat/>
    <w:rsid w:val="00C67C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67CC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67CCA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C67CCA"/>
    <w:pPr>
      <w:spacing w:before="240" w:after="60" w:line="240" w:lineRule="auto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7C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C67C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semiHidden/>
    <w:rsid w:val="00C67C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C67CC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C67CCA"/>
    <w:rPr>
      <w:rFonts w:ascii="Cambria" w:eastAsia="Times New Roman" w:hAnsi="Cambria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C67CCA"/>
  </w:style>
  <w:style w:type="character" w:styleId="a3">
    <w:name w:val="Hyperlink"/>
    <w:semiHidden/>
    <w:unhideWhenUsed/>
    <w:rsid w:val="00C67CCA"/>
    <w:rPr>
      <w:strike w:val="0"/>
      <w:dstrike w:val="0"/>
      <w:color w:val="808080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C67CCA"/>
    <w:rPr>
      <w:color w:val="800080" w:themeColor="followedHyperlink"/>
      <w:u w:val="single"/>
    </w:rPr>
  </w:style>
  <w:style w:type="character" w:styleId="HTML">
    <w:name w:val="HTML Code"/>
    <w:semiHidden/>
    <w:unhideWhenUsed/>
    <w:rsid w:val="00C67CCA"/>
    <w:rPr>
      <w:rFonts w:ascii="Courier New" w:eastAsia="Times New Roman" w:hAnsi="Courier New" w:cs="Courier New" w:hint="default"/>
      <w:sz w:val="20"/>
      <w:szCs w:val="20"/>
    </w:rPr>
  </w:style>
  <w:style w:type="paragraph" w:styleId="a5">
    <w:name w:val="Normal (Web)"/>
    <w:basedOn w:val="a"/>
    <w:unhideWhenUsed/>
    <w:rsid w:val="00C67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semiHidden/>
    <w:unhideWhenUsed/>
    <w:rsid w:val="00C67CC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semiHidden/>
    <w:rsid w:val="00C67C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semiHidden/>
    <w:unhideWhenUsed/>
    <w:rsid w:val="00C67CC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semiHidden/>
    <w:rsid w:val="00C67C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semiHidden/>
    <w:unhideWhenUsed/>
    <w:rsid w:val="00C67CC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semiHidden/>
    <w:rsid w:val="00C67C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alloon Text"/>
    <w:basedOn w:val="a"/>
    <w:link w:val="ad"/>
    <w:semiHidden/>
    <w:unhideWhenUsed/>
    <w:rsid w:val="00C67CC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C67C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enter">
    <w:name w:val="center"/>
    <w:basedOn w:val="a"/>
    <w:rsid w:val="00C67CC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right">
    <w:name w:val="in_right"/>
    <w:basedOn w:val="a"/>
    <w:rsid w:val="00C67CCA"/>
    <w:pPr>
      <w:spacing w:before="100" w:beforeAutospacing="1" w:after="100" w:afterAutospacing="1" w:line="240" w:lineRule="auto"/>
      <w:ind w:left="6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67C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67C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8">
    <w:name w:val="Обычный (веб)18"/>
    <w:basedOn w:val="a"/>
    <w:rsid w:val="00C67CC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color w:val="000000"/>
      <w:sz w:val="28"/>
      <w:szCs w:val="28"/>
      <w:lang w:eastAsia="ar-SA"/>
    </w:rPr>
  </w:style>
  <w:style w:type="paragraph" w:customStyle="1" w:styleId="ae">
    <w:name w:val="Содержимое таблицы"/>
    <w:basedOn w:val="a"/>
    <w:rsid w:val="00C67CC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paragraph" w:customStyle="1" w:styleId="ConsPlusNonformat">
    <w:name w:val="ConsPlusNonformat"/>
    <w:rsid w:val="00C67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C67CC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rsid w:val="00C67C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0">
    <w:name w:val="Стиль0"/>
    <w:rsid w:val="00C67CCA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small1">
    <w:name w:val="small1"/>
    <w:rsid w:val="00C67CCA"/>
    <w:rPr>
      <w:rFonts w:ascii="Lucida Sans Unicode" w:hAnsi="Lucida Sans Unicode" w:cs="Lucida Sans Unicode" w:hint="default"/>
      <w:strike w:val="0"/>
      <w:dstrike w:val="0"/>
      <w:color w:val="FF6600"/>
      <w:sz w:val="15"/>
      <w:szCs w:val="15"/>
      <w:u w:val="none"/>
      <w:effect w:val="none"/>
    </w:rPr>
  </w:style>
  <w:style w:type="character" w:customStyle="1" w:styleId="pathway">
    <w:name w:val="pathway"/>
    <w:basedOn w:val="a0"/>
    <w:rsid w:val="00C67CCA"/>
  </w:style>
  <w:style w:type="character" w:customStyle="1" w:styleId="12">
    <w:name w:val="Гиперссылка1"/>
    <w:rsid w:val="00C67CCA"/>
    <w:rPr>
      <w:strike w:val="0"/>
      <w:dstrike w:val="0"/>
      <w:color w:val="173C74"/>
      <w:u w:val="none"/>
      <w:effect w:val="none"/>
    </w:rPr>
  </w:style>
  <w:style w:type="paragraph" w:styleId="z-">
    <w:name w:val="HTML Top of Form"/>
    <w:basedOn w:val="a"/>
    <w:next w:val="a"/>
    <w:link w:val="z-0"/>
    <w:hidden/>
    <w:semiHidden/>
    <w:unhideWhenUsed/>
    <w:rsid w:val="00C67CC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semiHidden/>
    <w:rsid w:val="00C67CC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semiHidden/>
    <w:unhideWhenUsed/>
    <w:rsid w:val="00C67CC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semiHidden/>
    <w:rsid w:val="00C67CCA"/>
    <w:rPr>
      <w:rFonts w:ascii="Arial" w:eastAsia="Times New Roman" w:hAnsi="Arial" w:cs="Arial"/>
      <w:vanish/>
      <w:sz w:val="16"/>
      <w:szCs w:val="16"/>
      <w:lang w:eastAsia="ru-RU"/>
    </w:rPr>
  </w:style>
  <w:style w:type="table" w:styleId="af">
    <w:name w:val="Table Grid"/>
    <w:basedOn w:val="a1"/>
    <w:rsid w:val="00C67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6320</Words>
  <Characters>36030</Characters>
  <Application>Microsoft Office Word</Application>
  <DocSecurity>0</DocSecurity>
  <Lines>300</Lines>
  <Paragraphs>84</Paragraphs>
  <ScaleCrop>false</ScaleCrop>
  <Company/>
  <LinksUpToDate>false</LinksUpToDate>
  <CharactersWithSpaces>42266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2021-11-26T13:06:00Z</dcterms:created>
  <dcterms:modified xsi:type="dcterms:W3CDTF">2021-11-26T13:06:00Z</dcterms:modified>
</cp:coreProperties>
</file>