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D22F0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22F0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2A9">
        <w:rPr>
          <w:rFonts w:ascii="Times New Roman" w:hAnsi="Times New Roman"/>
          <w:color w:val="000000"/>
          <w:sz w:val="28"/>
          <w:szCs w:val="28"/>
        </w:rPr>
        <w:t>22.07.2019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</w:t>
      </w:r>
      <w:r w:rsidR="008012A9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№</w:t>
      </w:r>
      <w:r w:rsidR="008012A9">
        <w:rPr>
          <w:rFonts w:ascii="Times New Roman" w:hAnsi="Times New Roman"/>
          <w:color w:val="000000"/>
          <w:sz w:val="28"/>
          <w:szCs w:val="28"/>
        </w:rPr>
        <w:t xml:space="preserve"> 146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 (</w:t>
      </w:r>
      <w:r w:rsidR="00EC3774">
        <w:rPr>
          <w:rFonts w:ascii="Times New Roman" w:hAnsi="Times New Roman"/>
          <w:sz w:val="28"/>
          <w:szCs w:val="28"/>
        </w:rPr>
        <w:t>Зеленская</w:t>
      </w:r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 Нововеличковское сельское поселение Динского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Динского района (</w:t>
      </w:r>
      <w:r w:rsidR="00D32033">
        <w:rPr>
          <w:rFonts w:ascii="Times New Roman" w:hAnsi="Times New Roman"/>
          <w:sz w:val="28"/>
          <w:szCs w:val="28"/>
        </w:rPr>
        <w:t>Моренченко</w:t>
      </w:r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Динского района от </w:t>
      </w:r>
      <w:r w:rsidR="00EC3774">
        <w:rPr>
          <w:rFonts w:ascii="Times New Roman" w:hAnsi="Times New Roman"/>
          <w:color w:val="000000"/>
          <w:sz w:val="28"/>
          <w:szCs w:val="28"/>
        </w:rPr>
        <w:t>04.07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C3774">
        <w:rPr>
          <w:rFonts w:ascii="Times New Roman" w:hAnsi="Times New Roman"/>
          <w:sz w:val="28"/>
          <w:szCs w:val="28"/>
        </w:rPr>
        <w:t>134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8012A9">
        <w:rPr>
          <w:rFonts w:ascii="Times New Roman" w:eastAsia="Calibri" w:hAnsi="Times New Roman"/>
          <w:spacing w:val="-1"/>
          <w:sz w:val="28"/>
          <w:szCs w:val="28"/>
        </w:rPr>
        <w:t>22.07.2019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8012A9">
        <w:rPr>
          <w:rFonts w:ascii="Times New Roman" w:eastAsia="Calibri" w:hAnsi="Times New Roman"/>
          <w:spacing w:val="-1"/>
          <w:sz w:val="28"/>
          <w:szCs w:val="28"/>
        </w:rPr>
        <w:t>146</w:t>
      </w:r>
      <w:bookmarkStart w:id="0" w:name="_GoBack"/>
      <w:bookmarkEnd w:id="0"/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</w:t>
            </w:r>
            <w:r w:rsidR="00B80A62">
              <w:rPr>
                <w:rFonts w:ascii="Times New Roman" w:hAnsi="Times New Roman"/>
                <w:sz w:val="24"/>
                <w:szCs w:val="24"/>
              </w:rPr>
              <w:t>р</w:t>
            </w:r>
            <w:r w:rsidR="00B80A62">
              <w:rPr>
                <w:rFonts w:ascii="Times New Roman" w:hAnsi="Times New Roman"/>
                <w:sz w:val="24"/>
                <w:szCs w:val="24"/>
              </w:rPr>
              <w:t>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благоус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13</w:t>
            </w:r>
            <w:r w:rsidR="00EC3774">
              <w:rPr>
                <w:rFonts w:ascii="Times New Roman" w:hAnsi="Times New Roman"/>
                <w:sz w:val="24"/>
                <w:szCs w:val="24"/>
              </w:rPr>
              <w:t>9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E62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EC3774">
              <w:rPr>
                <w:rFonts w:ascii="Times New Roman" w:hAnsi="Times New Roman"/>
                <w:sz w:val="24"/>
                <w:szCs w:val="24"/>
              </w:rPr>
              <w:t>73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ятные предпосылки для проведения работ по благоустройству территорий,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обходимого, для восстановления освещения требуется дополнительное фина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закрепле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результатов            и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следования которых, сформулированы цели, задачи и направления деятельн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тивная обрезка, подсадка саженцев, разбивка клумб. Причин такого положения много и, прежде всего, в отсутствии штата рабочих по благоустройству, недо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таточном участии в этой работе жителей муниципального образования, уч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щихся, трудящихся предприятий, недостаточности средств, определяемых еж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ленение, обустройство детских игровых площадок, мест отдыха, уборку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поселения, отлов безнадзорных животных, уличное освещение, содерж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ние мест захоронения. Благоустройством занимается администрация муниц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устройства территорий населенных пунктов Нововеличковского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</w:t>
      </w:r>
      <w:r>
        <w:rPr>
          <w:rFonts w:ascii="Times New Roman" w:hAnsi="Times New Roman"/>
          <w:color w:val="000000"/>
          <w:sz w:val="28"/>
          <w:szCs w:val="28"/>
        </w:rPr>
        <w:t>ч</w:t>
      </w:r>
      <w:r>
        <w:rPr>
          <w:rFonts w:ascii="Times New Roman" w:hAnsi="Times New Roman"/>
          <w:color w:val="000000"/>
          <w:sz w:val="28"/>
          <w:szCs w:val="28"/>
        </w:rPr>
        <w:t>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роприятий, согласованных по ресурсам, исполнителям и срокам осуществл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объ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 сельского поселения и бюджетная комиссия Совета Нововели</w:t>
      </w:r>
      <w:r>
        <w:rPr>
          <w:rFonts w:ascii="Times New Roman" w:eastAsia="Calibri" w:hAnsi="Times New Roman"/>
          <w:spacing w:val="-1"/>
          <w:sz w:val="28"/>
          <w:szCs w:val="28"/>
        </w:rPr>
        <w:t>ч</w:t>
      </w:r>
      <w:r>
        <w:rPr>
          <w:rFonts w:ascii="Times New Roman" w:eastAsia="Calibri" w:hAnsi="Times New Roman"/>
          <w:spacing w:val="-1"/>
          <w:sz w:val="28"/>
          <w:szCs w:val="28"/>
        </w:rPr>
        <w:t>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>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>ветствии с разделом 5 порядка принятия решения о разработке, формирования, реализации и оценки эффективности реализации муниципальных программ 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 сельского поселения Динского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>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населенных пунктов и предприятий, имеющих на балансе инж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нерные сети, что позволит исключить случаи раскопки инженерных сетей на вновь отремонтированных объектах благоустройства и восстановление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</w:t>
      </w:r>
      <w:r w:rsidR="008B11A5">
        <w:rPr>
          <w:rFonts w:ascii="Times New Roman" w:hAnsi="Times New Roman"/>
          <w:sz w:val="28"/>
          <w:szCs w:val="28"/>
        </w:rPr>
        <w:t>р</w:t>
      </w:r>
      <w:r w:rsidR="008B11A5">
        <w:rPr>
          <w:rFonts w:ascii="Times New Roman" w:hAnsi="Times New Roman"/>
          <w:sz w:val="28"/>
          <w:szCs w:val="28"/>
        </w:rPr>
        <w:t>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Оценка эффективности муниципальной программы Нововеличковского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</w:t>
      </w:r>
      <w:r>
        <w:rPr>
          <w:rFonts w:ascii="Times New Roman" w:hAnsi="Times New Roman"/>
          <w:bCs/>
          <w:sz w:val="28"/>
          <w:szCs w:val="28"/>
        </w:rPr>
        <w:t>ь</w:t>
      </w:r>
      <w:r>
        <w:rPr>
          <w:rFonts w:ascii="Times New Roman" w:hAnsi="Times New Roman"/>
          <w:bCs/>
          <w:sz w:val="28"/>
          <w:szCs w:val="28"/>
        </w:rPr>
        <w:t>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</w:t>
      </w:r>
      <w:r>
        <w:rPr>
          <w:rStyle w:val="11"/>
          <w:rFonts w:ascii="Times New Roman" w:hAnsi="Times New Roman"/>
          <w:sz w:val="28"/>
          <w:szCs w:val="28"/>
        </w:rPr>
        <w:t>ф</w:t>
      </w:r>
      <w:r>
        <w:rPr>
          <w:rStyle w:val="11"/>
          <w:rFonts w:ascii="Times New Roman" w:hAnsi="Times New Roman"/>
          <w:sz w:val="28"/>
          <w:szCs w:val="28"/>
        </w:rPr>
        <w:t>фективности реализации муниципальной программы утвержденной постано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>лением администрации Нововеличковского сельского поселения Динского ра</w:t>
      </w:r>
      <w:r>
        <w:rPr>
          <w:rStyle w:val="11"/>
          <w:rFonts w:ascii="Times New Roman" w:hAnsi="Times New Roman"/>
          <w:sz w:val="28"/>
          <w:szCs w:val="28"/>
        </w:rPr>
        <w:t>й</w:t>
      </w:r>
      <w:r>
        <w:rPr>
          <w:rStyle w:val="11"/>
          <w:rFonts w:ascii="Times New Roman" w:hAnsi="Times New Roman"/>
          <w:sz w:val="28"/>
          <w:szCs w:val="28"/>
        </w:rPr>
        <w:t>она от 09.06.2016 г. №293  «Об утверждении Порядка принятия решения о ра</w:t>
      </w:r>
      <w:r>
        <w:rPr>
          <w:rStyle w:val="11"/>
          <w:rFonts w:ascii="Times New Roman" w:hAnsi="Times New Roman"/>
          <w:sz w:val="28"/>
          <w:szCs w:val="28"/>
        </w:rPr>
        <w:t>з</w:t>
      </w:r>
      <w:r>
        <w:rPr>
          <w:rStyle w:val="11"/>
          <w:rFonts w:ascii="Times New Roman" w:hAnsi="Times New Roman"/>
          <w:sz w:val="28"/>
          <w:szCs w:val="28"/>
        </w:rPr>
        <w:t>работке, формирования, реализации и оценки эффективности реализации м</w:t>
      </w:r>
      <w:r>
        <w:rPr>
          <w:rStyle w:val="11"/>
          <w:rFonts w:ascii="Times New Roman" w:hAnsi="Times New Roman"/>
          <w:sz w:val="28"/>
          <w:szCs w:val="28"/>
        </w:rPr>
        <w:t>у</w:t>
      </w:r>
      <w:r>
        <w:rPr>
          <w:rStyle w:val="11"/>
          <w:rFonts w:ascii="Times New Roman" w:hAnsi="Times New Roman"/>
          <w:sz w:val="28"/>
          <w:szCs w:val="28"/>
        </w:rPr>
        <w:t>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AA2" w:rsidRDefault="00D31A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B061BE">
        <w:rPr>
          <w:rFonts w:ascii="Times New Roman" w:hAnsi="Times New Roman"/>
          <w:sz w:val="28"/>
          <w:szCs w:val="28"/>
        </w:rPr>
        <w:t xml:space="preserve">бизнеса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</w:t>
      </w:r>
      <w:r w:rsidR="00D31AA2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Бежко,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>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D22F0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D22F0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C377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Pr="0028201B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  <w:lang w:val="ru-RU" w:eastAsia="ru-RU"/>
              </w:rPr>
            </w:pP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Формирование с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о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временной горо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д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ской (сельской) среды Нововели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ч</w:t>
            </w:r>
            <w:r w:rsidRPr="0028201B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C377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C377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D22F00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2F00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скейт-площадки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 w:rsidP="0028201B">
      <w:pPr>
        <w:spacing w:after="0" w:line="240" w:lineRule="auto"/>
        <w:contextualSpacing/>
        <w:jc w:val="center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A05CC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8201B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2A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3BE3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2F00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  <o:rules v:ext="edit">
        <o:r id="V:Rule4" type="connector" idref="#Автофигуры 3"/>
        <o:r id="V:Rule5" type="connector" idref="#Автофигуры 8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19</Pages>
  <Words>5056</Words>
  <Characters>28823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37</cp:revision>
  <cp:lastPrinted>2019-07-26T08:45:00Z</cp:lastPrinted>
  <dcterms:created xsi:type="dcterms:W3CDTF">2018-12-25T06:41:00Z</dcterms:created>
  <dcterms:modified xsi:type="dcterms:W3CDTF">2019-10-01T11:32:00Z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