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61CA2C02" wp14:editId="24072770">
            <wp:extent cx="438150" cy="542925"/>
            <wp:effectExtent l="0" t="0" r="0" b="9525"/>
            <wp:docPr id="21" name="Рисунок 2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303" w:rsidRPr="00800303" w:rsidRDefault="00800303" w:rsidP="00800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Pr="0080030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22.11.2016</w:t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№ </w:t>
      </w:r>
      <w:r w:rsidRPr="0080030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587</w:t>
      </w: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00303" w:rsidRPr="00800303" w:rsidRDefault="00800303" w:rsidP="00800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303" w:rsidRPr="00800303" w:rsidRDefault="00800303" w:rsidP="008003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определения цены земельных участков, находящихся в муниципальной собственности Нововеличковского сельского поселения при заключении договоров купли-продажи земельных участков без проведения торгов на территории Нововеличковского сельского поселения Динского района</w:t>
      </w: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5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39.4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Федеральным </w:t>
      </w:r>
      <w:hyperlink r:id="rId6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октября 2001 года № 137-ФЗ «О введении в действие Земельного кодекса Российской Федерации», </w:t>
      </w:r>
      <w:hyperlink r:id="rId7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5 ноября 2002 года № 532-КЗ «Об основах регулирования земельных отношений в Краснодарском крае», постановлением главы администрации (губернатора) Краснодарского края от 25.03.2015 № 226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в целях обеспечения эффективного использования и развития рынка земли, разработки и внедрения экономически обоснованной цены земельных участков, находящихся в муниципальной собственности Нововеличковского сельского поселения при заключении договоров купли-продажи земельных участков, предоставленных без проведения торгов,  п о с т а н о в л я ю</w:t>
      </w:r>
      <w:r w:rsidRPr="0080030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00303" w:rsidRPr="00800303" w:rsidRDefault="00800303" w:rsidP="008003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</w:t>
      </w:r>
      <w:hyperlink r:id="rId8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Порядок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земельных участков, находящихся в муниципальной собственности Нововеличковского сельского поселения при заключении договоров купли-продажи земельных участков без проведения торгов на территории Нововеличковского сельского поселения, согласно </w:t>
      </w:r>
      <w:proofErr w:type="gramStart"/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800303" w:rsidRPr="00800303" w:rsidRDefault="00800303" w:rsidP="00800303">
      <w:pPr>
        <w:tabs>
          <w:tab w:val="left" w:pos="709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Общему отделу администрации Нововеличковского сельского поселения Динского района (Калитка) настоящее постановление разместить на официальном сайте Нововеличковского сельского поселения Динского района в сети «Интернет».</w:t>
      </w:r>
    </w:p>
    <w:p w:rsidR="00800303" w:rsidRPr="00800303" w:rsidRDefault="00800303" w:rsidP="00800303">
      <w:pPr>
        <w:tabs>
          <w:tab w:val="left" w:pos="709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оставляю за собой.</w:t>
      </w:r>
    </w:p>
    <w:p w:rsidR="00800303" w:rsidRPr="00800303" w:rsidRDefault="00800303" w:rsidP="00800303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</w:t>
      </w:r>
      <w:r w:rsidRPr="008003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обнародования.</w:t>
      </w:r>
    </w:p>
    <w:p w:rsidR="00800303" w:rsidRPr="00800303" w:rsidRDefault="00800303" w:rsidP="00800303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00303" w:rsidRPr="00800303" w:rsidRDefault="00800303" w:rsidP="0080030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800303" w:rsidRPr="00800303" w:rsidRDefault="00800303" w:rsidP="008003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800303" w:rsidRPr="00800303" w:rsidRDefault="00800303" w:rsidP="00800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00303" w:rsidRPr="00800303" w:rsidRDefault="00800303" w:rsidP="00800303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Приложение </w:t>
      </w:r>
    </w:p>
    <w:p w:rsidR="00800303" w:rsidRPr="00800303" w:rsidRDefault="00800303" w:rsidP="00800303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к постановлению </w:t>
      </w:r>
    </w:p>
    <w:p w:rsidR="00800303" w:rsidRPr="00800303" w:rsidRDefault="00800303" w:rsidP="00800303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администрации</w:t>
      </w:r>
    </w:p>
    <w:p w:rsidR="00800303" w:rsidRPr="00800303" w:rsidRDefault="00800303" w:rsidP="00800303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Нововеличковского</w:t>
      </w:r>
    </w:p>
    <w:p w:rsidR="00800303" w:rsidRPr="00800303" w:rsidRDefault="00800303" w:rsidP="00800303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сельского поселения</w:t>
      </w:r>
    </w:p>
    <w:p w:rsidR="00800303" w:rsidRPr="00800303" w:rsidRDefault="00800303" w:rsidP="00800303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proofErr w:type="gramStart"/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22.11.2016</w:t>
      </w:r>
      <w:proofErr w:type="gramEnd"/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587</w:t>
      </w:r>
      <w:bookmarkStart w:id="0" w:name="_GoBack"/>
      <w:bookmarkEnd w:id="0"/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определения цены земельных участков, находящихся в муниципальной собственности Нововеличковского сельского поселения при заключении договоров купли-продажи земельных участков без проведения торгов на территории Нововеличковского сельского поселения Динского района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разработан в соответствии со </w:t>
      </w:r>
      <w:hyperlink r:id="rId9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39.4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Федеральным </w:t>
      </w:r>
      <w:hyperlink r:id="rId10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октября 2001 года № 137-ФЗ «О введении в действие Земельного кодекса Российской Федерации», </w:t>
      </w:r>
      <w:hyperlink r:id="rId11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5 ноября 2002 года № 532-КЗ «Об основах регулирования земельных отношений в Краснодарском крае», постановлением главы администрации (губернатора) Краснодарского края от 25.03.2015 № 226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 и направлен на урегулирование отношений по определению цены земельных участков, находящихся в муниципальной собственности Нововеличковского сельского поселения (далее - земельные участки), при заключении договоров купли-продажи земельных участков без проведения торгов на территории Нововеличковского сельского поселения Динского района.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При заключении договора купли-продажи земельного участка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 РФ.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1.3 Цена за земельный участок рассчитывается отделом имущественных и земельных отношений администрации Нововеличковского сельского поселения (далее - Отдел) в соответствии с действующим законодательством Российской Федерации, Краснодарского края и настоящим порядком.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1.4 Цена за земельный участок утверждается на основании расчетов Отдела постановлением администрации.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Порядок определения цены за земельные участки, за исключением </w:t>
      </w: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земельных участков, на которых расположены здания, сооружения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продажи земельных участков на территории Нововеличковского сельского поселения без проведения торгов цена таких земельных участков определяется в следующем порядке: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 земельные участки, образованные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</w:t>
      </w:r>
      <w:hyperlink r:id="rId12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кодексом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r:id="rId13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подпунктами 2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4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 пункта 2 статьи 39.3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жилищного строительства: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цене, равной 3 процентам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 земельные участки, образованные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</w:t>
      </w:r>
      <w:r w:rsidRPr="00800303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это предусмотрено решением общего собрания членов этой некоммерческой организации, этой некоммерческой организации - в размере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 земельные участки, образованные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цене, равной 3 процентам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 земельные участки, образованные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цене, равной 3 процентам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за земельные участки, находящиеся в постоянном (бессрочном) пользовании юридических лиц, указанным юридическим лицам, за исключением лиц, указанных в </w:t>
      </w:r>
      <w:hyperlink r:id="rId15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пункте 2 статьи 39.9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- в размере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за земельные участки, образованные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</w:t>
      </w: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земельных участков, отнесенных к имуществу общего пользования), членам этой некоммерческой организации - в размере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за земельные участки в случае их продажи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6" w:history="1">
        <w:r w:rsidRPr="008003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39.18</w:t>
        </w:r>
      </w:hyperlink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 - в размере кадастровой стоимости земельного участка;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8) за земельные 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 по кадастровой стоимости земельных участков.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аренды земельного участка в течение 6 лет при условии надлежащего использования этого земельного участка граждане или юридические лица приобретают его в собственность по цене, равной 80 процентам кадастровой стоимости земельного участка. В случае аренды земельного участка в течение 9 лет при условии надлежащего использования этого земельного участка граждане или юридические лица приобретают его в собственность по цене, равной 60 процентам кадастровой стоимости земельного участка. В случае аренды земельного участка в течение 12 лет при условии надлежащего использования этого земельного участка граждане или юридические лица приобретают его в собственность по цене, равной 40 процентам кадастровой стоимости земельного участка. В случае аренды земельного участка в течение 15 лет при условии надлежащего использования этого земельного участка граждане или юридические лица приобретают его в собственность по цене, равной 20 процентам кадастровой стоимости земельного участка.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срока аренды земельного участка в случаях, указанных в настоящем подпункте, предусматривает совокупность срока действующего договора аренды и срока (сроков) ранее оконченного (оконченных) договора (договоров) аренды данного земельного участка арендатором.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Особенности определения цены земельных участков,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которых расположены здания, сооружения, при продаже их собственникам таких зданий, сооружений либо помещений в них.</w:t>
      </w:r>
    </w:p>
    <w:p w:rsidR="00800303" w:rsidRPr="00800303" w:rsidRDefault="00800303" w:rsidP="008003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0"/>
      <w:bookmarkEnd w:id="1"/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 В случае продажи земельных участков, на которых расположены здания, сооружения, собственникам таких зданий, сооружений либо помещений в них в соответствии со </w:t>
      </w:r>
      <w:hyperlink r:id="rId17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статьей 39.20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Земельного кодекса Российской Федерации цена таких земельных участков определяется в размере их кадастровой стоимости, за исключением земельных участков, предоставленных гражданам для индивидуального жилищного, гаражного строительства, ведения личного подсобного хозяйства в границах населенного пункта, садоводства, дачного хозяйства, на которых расположены здания, сооружения, цена за которые определяется в следующем порядке: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Par1"/>
      <w:bookmarkStart w:id="3" w:name="Par2"/>
      <w:bookmarkEnd w:id="2"/>
      <w:bookmarkEnd w:id="3"/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десятикратном размере ставки земельного налога за единицу площади земельного участка, но не более кадастровой стоимости земельного участка или иного размера цены земельного участка, если он установлен федеральным законом.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Собственники зданий, строений, сооружений приобретают в собственность находящиеся у них на праве аренды земельные участки по цене, равной 2,5 процента кадастровой стоимости земельного участка, в случаях, если: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4" w:name="Par6"/>
      <w:bookmarkEnd w:id="4"/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период со дня вступления в силу Федерального </w:t>
      </w:r>
      <w:hyperlink r:id="rId18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закона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25 октября 2001 года № 137-ФЗ «О введении в действие Земельного кодекса Российской Федерации»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такие земельные участки образованы из земельных участков, указанных в </w:t>
      </w:r>
      <w:hyperlink r:id="rId19" w:anchor="Par6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абзаце втором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пункта.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3.3. Юридические лица, за исключением указанных в </w:t>
      </w:r>
      <w:hyperlink r:id="rId20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пункте 2 статьи 39.9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Земельного кодекса Российской Федерации юридических лиц, могут приобрести находящиеся у них на праве постоянного (бессрочного) пользования земельные участки,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в собственность до 1 января 2016 года: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цене, равной 2,5 процента кадастровой стоимости земельного участка, - в случаях, предусмотренных </w:t>
      </w:r>
      <w:hyperlink r:id="rId21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пунктом 1 статьи 2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от 25 октября 2001 года № 137-ФЗ «О введении в действие Земельного кодекса Российской Федерации»;</w:t>
      </w:r>
    </w:p>
    <w:p w:rsidR="00800303" w:rsidRPr="00800303" w:rsidRDefault="00800303" w:rsidP="008003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цене, установленной </w:t>
      </w:r>
      <w:hyperlink r:id="rId22" w:anchor="Par0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пунктом 3.1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раздела, - в случаях, предусмотренных </w:t>
      </w:r>
      <w:hyperlink r:id="rId23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пунктом 2 статьи 2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от 25 октября 2001 года № 137-ФЗ «О введении в действие Земельного кодекса Российской Федерации».</w:t>
      </w:r>
    </w:p>
    <w:p w:rsidR="00013C3C" w:rsidRDefault="00800303" w:rsidP="00800303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Граждане и юридические лица, право собственности которых на многолетние насаждения зарегистрировано в соответствии с Федеральным </w:t>
      </w:r>
      <w:hyperlink r:id="rId24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21 июля 1997 года № 122-ФЗ «О государственной регистрации прав на недвижимое имущество и сделок с ним» до дня вступления в силу Федерального </w:t>
      </w:r>
      <w:hyperlink r:id="rId25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закона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4 декабря 2006 года № 201-ФЗ «О введении в действие </w:t>
      </w:r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Лесного кодекса Российской Федерации», приобретают земельные участки, на которых находятся указанные многолетние насаждения, в собственность по цене, установленной </w:t>
      </w:r>
      <w:hyperlink r:id="rId26" w:anchor="Par1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абзацами вторым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hyperlink r:id="rId27" w:anchor="Par2" w:history="1">
        <w:r w:rsidRPr="00800303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третьим пункта 3.1</w:t>
        </w:r>
      </w:hyperlink>
      <w:r w:rsidRPr="008003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раздела.</w:t>
      </w:r>
    </w:p>
    <w:sectPr w:rsidR="0001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03"/>
    <w:rsid w:val="00013C3C"/>
    <w:rsid w:val="0080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138A6-D102-427B-BA7D-38A7EBEB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23AE5B812D6E3BC59E6E6303C97AD83BC736DF528C27E8FE7702A4AFE7A0C4FA4473C659DC56922DD95841Z656H" TargetMode="External"/><Relationship Id="rId13" Type="http://schemas.openxmlformats.org/officeDocument/2006/relationships/hyperlink" Target="consultantplus://offline/ref=3C3A5C1AC5BC277BED3CC1C49A3BD98432F7BE9BE20E742A2F1BD4728A219DE60B3CDD0C11j1eAJ" TargetMode="External"/><Relationship Id="rId18" Type="http://schemas.openxmlformats.org/officeDocument/2006/relationships/hyperlink" Target="consultantplus://offline/ref=740A71529217014A77A7BE0D499A4349F7D41E5B1699BA0E8F435DB11D7BkBJ" TargetMode="External"/><Relationship Id="rId26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87;&#1088;&#1086;&#1076;&#1072;&#1078;&#1072;%20&#1089;&#1086;&#1073;-&#1090;&#1080;%20&#1073;&#1077;&#1079;%20&#1090;&#1086;&#1088;&#1075;&#1086;&#1074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40A71529217014A77A7BE0D499A4349F7D41E5B1699BA0E8F435DB11DBB46181C37CC9AB332204374kAJ" TargetMode="External"/><Relationship Id="rId7" Type="http://schemas.openxmlformats.org/officeDocument/2006/relationships/hyperlink" Target="consultantplus://offline/ref=8B2965F5276B9C061FB467CAB2AF70A2975EE76A55600C312E0029AFBFBDD01028w3R8H" TargetMode="External"/><Relationship Id="rId12" Type="http://schemas.openxmlformats.org/officeDocument/2006/relationships/hyperlink" Target="consultantplus://offline/ref=3C3A5C1AC5BC277BED3CC1C49A3BD98432F7BE93EB0C742A2F1BD4728Aj2e1J" TargetMode="External"/><Relationship Id="rId17" Type="http://schemas.openxmlformats.org/officeDocument/2006/relationships/hyperlink" Target="consultantplus://offline/ref=740A71529217014A77A7BE0D499A4349F7D41E5B169FBA0E8F435DB11DBB46181C37CC93BB73k6J" TargetMode="External"/><Relationship Id="rId25" Type="http://schemas.openxmlformats.org/officeDocument/2006/relationships/hyperlink" Target="consultantplus://offline/ref=740A71529217014A77A7BE0D499A4349F7D41F5A1F99BA0E8F435DB11D7BkB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C3A5C1AC5BC277BED3CC1C49A3BD98432F7BE9BE20E742A2F1BD4728A219DE60B3CDD0017j1e5J" TargetMode="External"/><Relationship Id="rId20" Type="http://schemas.openxmlformats.org/officeDocument/2006/relationships/hyperlink" Target="consultantplus://offline/ref=740A71529217014A77A7BE0D499A4349F7D41E5B169FBA0E8F435DB11DBB46181C37CC9EB573k1J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965F5276B9C061FB467DCB1C32FA89255B9665567056275512FF8E0wERDH" TargetMode="External"/><Relationship Id="rId11" Type="http://schemas.openxmlformats.org/officeDocument/2006/relationships/hyperlink" Target="consultantplus://offline/ref=8B2965F5276B9C061FB467CAB2AF70A2975EE76A55600C312E0029AFBFBDD01028w3R8H" TargetMode="External"/><Relationship Id="rId24" Type="http://schemas.openxmlformats.org/officeDocument/2006/relationships/hyperlink" Target="consultantplus://offline/ref=740A71529217014A77A7BE0D499A4349F4DD1B5E169ABA0E8F435DB11D7BkBJ" TargetMode="External"/><Relationship Id="rId5" Type="http://schemas.openxmlformats.org/officeDocument/2006/relationships/hyperlink" Target="consultantplus://offline/ref=8B2965F5276B9C061FB467DCB1C32FA89255B9665561056275512FF8E0EDD645687816D554w2R4H" TargetMode="External"/><Relationship Id="rId15" Type="http://schemas.openxmlformats.org/officeDocument/2006/relationships/hyperlink" Target="consultantplus://offline/ref=3C3A5C1AC5BC277BED3CC1C49A3BD98432F7BE9BE20E742A2F1BD4728A219DE60B3CDD0D14j1eEJ" TargetMode="External"/><Relationship Id="rId23" Type="http://schemas.openxmlformats.org/officeDocument/2006/relationships/hyperlink" Target="consultantplus://offline/ref=740A71529217014A77A7BE0D499A4349F7D41E5B1699BA0E8F435DB11DBB46181C37CC9AB332204374k5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B2965F5276B9C061FB467DCB1C32FA89255B9665567056275512FF8E0wERDH" TargetMode="External"/><Relationship Id="rId19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87;&#1088;&#1086;&#1076;&#1072;&#1078;&#1072;%20&#1089;&#1086;&#1073;-&#1090;&#1080;%20&#1073;&#1077;&#1079;%20&#1090;&#1086;&#1088;&#1075;&#1086;&#1074;.docx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8B2965F5276B9C061FB467DCB1C32FA89255B9665561056275512FF8E0EDD645687816D554w2R4H" TargetMode="External"/><Relationship Id="rId14" Type="http://schemas.openxmlformats.org/officeDocument/2006/relationships/hyperlink" Target="consultantplus://offline/ref=3C3A5C1AC5BC277BED3CC1C49A3BD98432F7BE9BE20E742A2F1BD4728A219DE60B3CDD0C11j1e4J" TargetMode="External"/><Relationship Id="rId22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87;&#1088;&#1086;&#1076;&#1072;&#1078;&#1072;%20&#1089;&#1086;&#1073;-&#1090;&#1080;%20&#1073;&#1077;&#1079;%20&#1090;&#1086;&#1088;&#1075;&#1086;&#1074;.docx" TargetMode="External"/><Relationship Id="rId27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87;&#1088;&#1086;&#1076;&#1072;&#1078;&#1072;%20&#1089;&#1086;&#1073;-&#1090;&#1080;%20&#1073;&#1077;&#1079;%20&#1090;&#1086;&#1088;&#1075;&#1086;&#107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2434</Words>
  <Characters>13876</Characters>
  <Application>Microsoft Office Word</Application>
  <DocSecurity>0</DocSecurity>
  <Lines>115</Lines>
  <Paragraphs>32</Paragraphs>
  <ScaleCrop>false</ScaleCrop>
  <Company/>
  <LinksUpToDate>false</LinksUpToDate>
  <CharactersWithSpaces>16278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2016-12-02T07:29:00Z</dcterms:created>
  <dcterms:modified xsi:type="dcterms:W3CDTF">2016-12-02T07:31:00Z</dcterms:modified>
</cp:coreProperties>
</file>