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1F0" w:rsidRPr="002A71F0" w:rsidRDefault="002A71F0" w:rsidP="002A71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</w:p>
    <w:p w:rsidR="002A71F0" w:rsidRDefault="002A71F0" w:rsidP="002A71F0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2A71F0" w:rsidRDefault="002A71F0" w:rsidP="002A71F0">
      <w:pPr>
        <w:spacing w:after="0" w:line="240" w:lineRule="auto"/>
        <w:contextualSpacing/>
        <w:mirrorIndents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проект</w:t>
      </w:r>
    </w:p>
    <w:p w:rsidR="002A71F0" w:rsidRPr="002A71F0" w:rsidRDefault="002A71F0" w:rsidP="002A71F0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2A71F0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A71F0" w:rsidRPr="002A71F0" w:rsidRDefault="002A71F0" w:rsidP="002A71F0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2A71F0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A71F0" w:rsidRPr="002A71F0" w:rsidRDefault="002A71F0" w:rsidP="002A71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2A71F0" w:rsidRPr="002A71F0" w:rsidRDefault="002A71F0" w:rsidP="002A71F0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A71F0" w:rsidRPr="002A71F0" w:rsidRDefault="002A71F0" w:rsidP="002A71F0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2A71F0">
        <w:rPr>
          <w:rFonts w:ascii="Times New Roman" w:hAnsi="Times New Roman"/>
          <w:sz w:val="27"/>
          <w:szCs w:val="27"/>
        </w:rPr>
        <w:t>от _______________</w:t>
      </w:r>
      <w:r w:rsidRPr="002A71F0">
        <w:rPr>
          <w:rFonts w:ascii="Times New Roman" w:hAnsi="Times New Roman"/>
          <w:sz w:val="27"/>
          <w:szCs w:val="27"/>
        </w:rPr>
        <w:tab/>
      </w:r>
      <w:r w:rsidRPr="002A71F0">
        <w:rPr>
          <w:rFonts w:ascii="Times New Roman" w:hAnsi="Times New Roman"/>
          <w:sz w:val="27"/>
          <w:szCs w:val="27"/>
        </w:rPr>
        <w:tab/>
      </w:r>
      <w:r w:rsidRPr="002A71F0">
        <w:rPr>
          <w:rFonts w:ascii="Times New Roman" w:hAnsi="Times New Roman"/>
          <w:sz w:val="27"/>
          <w:szCs w:val="27"/>
        </w:rPr>
        <w:tab/>
      </w:r>
      <w:r w:rsidRPr="002A71F0">
        <w:rPr>
          <w:rFonts w:ascii="Times New Roman" w:hAnsi="Times New Roman"/>
          <w:sz w:val="27"/>
          <w:szCs w:val="27"/>
        </w:rPr>
        <w:tab/>
      </w:r>
      <w:r w:rsidRPr="002A71F0">
        <w:rPr>
          <w:rFonts w:ascii="Times New Roman" w:hAnsi="Times New Roman"/>
          <w:sz w:val="27"/>
          <w:szCs w:val="27"/>
        </w:rPr>
        <w:tab/>
      </w:r>
      <w:r w:rsidRPr="002A71F0">
        <w:rPr>
          <w:rFonts w:ascii="Times New Roman" w:hAnsi="Times New Roman"/>
          <w:sz w:val="27"/>
          <w:szCs w:val="27"/>
        </w:rPr>
        <w:tab/>
      </w:r>
      <w:r w:rsidRPr="002A71F0">
        <w:rPr>
          <w:rFonts w:ascii="Times New Roman" w:hAnsi="Times New Roman"/>
          <w:sz w:val="27"/>
          <w:szCs w:val="27"/>
        </w:rPr>
        <w:tab/>
        <w:t xml:space="preserve">         № ______</w:t>
      </w:r>
    </w:p>
    <w:p w:rsidR="002A71F0" w:rsidRPr="002A71F0" w:rsidRDefault="002A71F0" w:rsidP="002A71F0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2A71F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9"/>
          <w:szCs w:val="33"/>
          <w:lang w:eastAsia="ar-SA"/>
        </w:rPr>
      </w:pPr>
    </w:p>
    <w:p w:rsidR="002A71F0" w:rsidRPr="002A71F0" w:rsidRDefault="002A71F0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9"/>
          <w:szCs w:val="33"/>
          <w:lang w:eastAsia="ar-SA"/>
        </w:rPr>
      </w:pP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567" w:right="565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1"/>
          <w:sz w:val="26"/>
          <w:szCs w:val="26"/>
          <w:lang w:eastAsia="ar-SA"/>
        </w:rPr>
      </w:pPr>
      <w:r w:rsidRPr="002A71F0">
        <w:rPr>
          <w:rFonts w:ascii="Times New Roman" w:eastAsia="Lucida Sans Unicode" w:hAnsi="Times New Roman" w:cs="Tahoma"/>
          <w:b/>
          <w:color w:val="000000"/>
          <w:kern w:val="1"/>
          <w:sz w:val="26"/>
          <w:szCs w:val="26"/>
          <w:lang w:eastAsia="ar-SA"/>
        </w:rPr>
        <w:t xml:space="preserve">Об </w:t>
      </w:r>
      <w:bookmarkStart w:id="0" w:name="_GoBack"/>
      <w:r w:rsidRPr="002A71F0">
        <w:rPr>
          <w:rFonts w:ascii="Times New Roman" w:eastAsia="Lucida Sans Unicode" w:hAnsi="Times New Roman" w:cs="Tahoma"/>
          <w:b/>
          <w:color w:val="000000"/>
          <w:kern w:val="1"/>
          <w:sz w:val="26"/>
          <w:szCs w:val="26"/>
          <w:lang w:eastAsia="ar-SA"/>
        </w:rPr>
        <w:t>определении размера вреда</w:t>
      </w:r>
      <w:bookmarkEnd w:id="0"/>
      <w:r w:rsidRPr="002A71F0">
        <w:rPr>
          <w:rFonts w:ascii="Times New Roman" w:eastAsia="Lucida Sans Unicode" w:hAnsi="Times New Roman" w:cs="Tahoma"/>
          <w:b/>
          <w:color w:val="000000"/>
          <w:kern w:val="1"/>
          <w:sz w:val="26"/>
          <w:szCs w:val="26"/>
          <w:lang w:eastAsia="ar-SA"/>
        </w:rPr>
        <w:t>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значения, находящимся в муниципальной собственности Нововеличковского сельского поселения Динского района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9"/>
          <w:szCs w:val="33"/>
          <w:lang w:eastAsia="ar-SA"/>
        </w:rPr>
      </w:pPr>
    </w:p>
    <w:p w:rsidR="002A71F0" w:rsidRPr="002A71F0" w:rsidRDefault="002A71F0" w:rsidP="002A71F0">
      <w:pPr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proofErr w:type="gramStart"/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В соответствии с </w:t>
      </w:r>
      <w:r w:rsidRPr="002A71F0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Федеральным законом от 08 ноября 2007 года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 ноября 2009 года № 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 и постановлением главы администрации</w:t>
      </w:r>
      <w:proofErr w:type="gramEnd"/>
      <w:r w:rsidRPr="002A71F0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 xml:space="preserve"> (губернатора) Краснодарского края от 23 марта 2010 года № 181 «Об</w:t>
      </w: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регионального или межмуниципального значения, находящимся в государственной собственности Краснодарского края»</w:t>
      </w:r>
      <w:r w:rsidRPr="002A71F0">
        <w:rPr>
          <w:rFonts w:ascii="Times New Roman" w:eastAsia="Lucida Sans Unicode" w:hAnsi="Times New Roman" w:cs="Tahoma"/>
          <w:color w:val="000000"/>
          <w:spacing w:val="2"/>
          <w:kern w:val="1"/>
          <w:sz w:val="28"/>
          <w:szCs w:val="28"/>
          <w:lang w:eastAsia="ar-SA"/>
        </w:rPr>
        <w:t xml:space="preserve">, </w:t>
      </w:r>
      <w:r w:rsidRPr="002A71F0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руководствуясь Уставом Нововеличковского сельского поселения Динского района,   </w:t>
      </w:r>
      <w:proofErr w:type="gramStart"/>
      <w:r w:rsidRPr="002A71F0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</w:t>
      </w:r>
      <w:proofErr w:type="gramEnd"/>
      <w:r w:rsidRPr="002A71F0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о с т а н о в л я ю: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1.</w:t>
      </w:r>
      <w:r w:rsidRPr="002A71F0"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  <w:t xml:space="preserve"> </w:t>
      </w:r>
      <w:r w:rsidRPr="002A71F0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Определить размер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значения, находящимся в муниципальной собственности Нововеличковского сельского поселения Динского района в соответствии с показателями согласно приложению.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2. Начальнику отдела по общим и правовым вопросам администрации Нововеличковского сельского поселения Динского района (Калитка О.Ю.) обнародовать настоящее постановление и разместить на официальном сайте администрации Нововеличковского сельского поселения Динского района в сети «Интернет».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 </w:t>
      </w:r>
      <w:proofErr w:type="gramStart"/>
      <w:r w:rsidRPr="002A71F0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2A71F0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исполнением настоящего постановления оставляю за </w:t>
      </w:r>
      <w:r w:rsidRPr="002A71F0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собой.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 Постановление вступает в силу со дня его обнародования.</w:t>
      </w:r>
    </w:p>
    <w:p w:rsidR="002A71F0" w:rsidRP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1F0" w:rsidRP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2A71F0" w:rsidRP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</w:t>
      </w:r>
      <w:proofErr w:type="spellStart"/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С.М.Кова</w:t>
      </w:r>
      <w:proofErr w:type="spellEnd"/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ПРИЛОЖЕНИЕ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УТВЕРЖДЕНЫ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постановлением администрации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 сельского поселения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Динского района</w:t>
      </w:r>
    </w:p>
    <w:p w:rsidR="002A71F0" w:rsidRPr="002A71F0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от «__»_________20__г.  № ________</w:t>
      </w:r>
    </w:p>
    <w:p w:rsidR="002A71F0" w:rsidRPr="002A71F0" w:rsidRDefault="002A71F0" w:rsidP="002A71F0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Показатели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значения, находящимся в муниципальной собственности Нововеличковского сельского поселения Динского района</w:t>
      </w:r>
    </w:p>
    <w:p w:rsidR="002A71F0" w:rsidRPr="002A71F0" w:rsidRDefault="002A71F0" w:rsidP="002A71F0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suppressAutoHyphens/>
        <w:spacing w:after="0" w:line="240" w:lineRule="auto"/>
        <w:ind w:firstLine="698"/>
        <w:jc w:val="righ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imes New Roman"/>
          <w:b/>
          <w:bCs/>
          <w:color w:val="26282F"/>
          <w:kern w:val="1"/>
          <w:sz w:val="28"/>
          <w:szCs w:val="28"/>
          <w:lang w:eastAsia="ar-SA"/>
        </w:rPr>
        <w:t>Таблица № 1</w:t>
      </w:r>
    </w:p>
    <w:p w:rsidR="002A71F0" w:rsidRPr="002A71F0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Размер вреда при превышении значения предельно допустимой массы транспортного средства</w:t>
      </w:r>
    </w:p>
    <w:p w:rsidR="002A71F0" w:rsidRPr="002A71F0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4200"/>
      </w:tblGrid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 предельно допустимой массы транспортного средства (тонн)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вреда (рублей на 100 км)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5 до 7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7 до 10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 до 15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15 до 20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20 до 25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25 до 30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1365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 до 35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1730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35 до 40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2155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40 до 45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45 до 50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3255</w:t>
            </w:r>
          </w:p>
        </w:tc>
      </w:tr>
      <w:tr w:rsidR="002A71F0" w:rsidRPr="002A71F0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50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расчёту </w:t>
            </w:r>
            <w:r w:rsidRPr="002A71F0">
              <w:rPr>
                <w:rFonts w:ascii="Times New Roman" w:eastAsia="StarSymbol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</w:tbl>
    <w:p w:rsidR="002A71F0" w:rsidRPr="002A71F0" w:rsidRDefault="002A71F0" w:rsidP="002A71F0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</w:pPr>
      <w:bookmarkStart w:id="1" w:name="sub_150"/>
      <w:r w:rsidRPr="002A71F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 xml:space="preserve">* Расчёт размера вреда осуществляется с применением </w:t>
      </w:r>
      <w:proofErr w:type="gramStart"/>
      <w:r w:rsidRPr="002A71F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>метода математической экстраполяции значений размера вреда</w:t>
      </w:r>
      <w:proofErr w:type="gramEnd"/>
      <w:r w:rsidRPr="002A71F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 xml:space="preserve"> при превышении значения предельно допустимой массы транспортного средства.</w:t>
      </w:r>
    </w:p>
    <w:bookmarkEnd w:id="1"/>
    <w:p w:rsidR="002A71F0" w:rsidRPr="002A71F0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lang w:eastAsia="ar-SA"/>
        </w:rPr>
      </w:pPr>
    </w:p>
    <w:p w:rsidR="002A71F0" w:rsidRPr="002A71F0" w:rsidRDefault="002A71F0" w:rsidP="002A71F0">
      <w:pPr>
        <w:widowControl w:val="0"/>
        <w:suppressAutoHyphens/>
        <w:spacing w:after="0" w:line="240" w:lineRule="auto"/>
        <w:ind w:firstLine="698"/>
        <w:jc w:val="righ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Lucida Sans Unicode" w:hAnsi="Times New Roman" w:cs="Times New Roman"/>
          <w:b/>
          <w:bCs/>
          <w:color w:val="26282F"/>
          <w:kern w:val="1"/>
          <w:sz w:val="28"/>
          <w:szCs w:val="28"/>
          <w:lang w:eastAsia="ar-SA"/>
        </w:rPr>
        <w:t>Таблица № 2</w:t>
      </w:r>
    </w:p>
    <w:p w:rsidR="002A71F0" w:rsidRPr="002A71F0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0"/>
          <w:szCs w:val="20"/>
          <w:lang w:eastAsia="ar-SA"/>
        </w:rPr>
      </w:pPr>
    </w:p>
    <w:p w:rsidR="002A71F0" w:rsidRPr="002A71F0" w:rsidRDefault="002A71F0" w:rsidP="002A7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Размер вреда при превышении значения предельно допустимых осевых </w:t>
      </w:r>
      <w:r w:rsidRPr="002A71F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нагрузок на каждую ось транспортного средства</w:t>
      </w:r>
    </w:p>
    <w:p w:rsidR="002A71F0" w:rsidRPr="002A71F0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0"/>
          <w:szCs w:val="20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289"/>
        <w:gridCol w:w="3780"/>
      </w:tblGrid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 предельно допустимых осевых нагрузок на ось транспортного средства (процентов)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вреда для транспортных средств (рублей на 100 км)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вреда в период временных ограничений в связи с неблагоприятными </w:t>
            </w:r>
            <w:proofErr w:type="spellStart"/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природноклиматическими</w:t>
            </w:r>
            <w:proofErr w:type="spellEnd"/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условиями (рублей на 100 км)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5260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 до 30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10960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40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15190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40 до 50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21260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 до 60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27330</w:t>
            </w:r>
          </w:p>
        </w:tc>
      </w:tr>
      <w:tr w:rsidR="002A71F0" w:rsidRPr="002A71F0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</w:t>
            </w:r>
          </w:p>
        </w:tc>
        <w:tc>
          <w:tcPr>
            <w:tcW w:w="7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2A71F0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расчёту </w:t>
            </w:r>
            <w:r w:rsidRPr="002A71F0">
              <w:rPr>
                <w:rFonts w:ascii="Times New Roman" w:eastAsia="StarSymbol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</w:tbl>
    <w:p w:rsidR="002A71F0" w:rsidRPr="002A71F0" w:rsidRDefault="002A71F0" w:rsidP="002A71F0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</w:pPr>
      <w:bookmarkStart w:id="2" w:name="sub_250"/>
      <w:r w:rsidRPr="002A71F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 xml:space="preserve">* Расчёт размера вреда осуществляется с применением </w:t>
      </w:r>
      <w:proofErr w:type="gramStart"/>
      <w:r w:rsidRPr="002A71F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>метода математической экстраполяции значений размера вреда</w:t>
      </w:r>
      <w:proofErr w:type="gramEnd"/>
      <w:r w:rsidRPr="002A71F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 xml:space="preserve"> при превышении значений предельно допустимых осевых нагрузок на каждую ось транспортного средства.</w:t>
      </w:r>
    </w:p>
    <w:bookmarkEnd w:id="2"/>
    <w:p w:rsidR="002A71F0" w:rsidRPr="002A71F0" w:rsidRDefault="002A71F0" w:rsidP="002A71F0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2A71F0" w:rsidRP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2A71F0" w:rsidRPr="002A71F0" w:rsidRDefault="002A71F0" w:rsidP="002A71F0">
      <w:pPr>
        <w:widowControl w:val="0"/>
        <w:shd w:val="clear" w:color="auto" w:fill="FFFFFF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С.М. </w:t>
      </w:r>
      <w:proofErr w:type="spellStart"/>
      <w:r w:rsidRPr="002A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2A71F0" w:rsidRPr="002A71F0" w:rsidRDefault="002A71F0" w:rsidP="002A71F0"/>
    <w:p w:rsidR="00F92F23" w:rsidRDefault="002A71F0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FC"/>
    <w:rsid w:val="00004430"/>
    <w:rsid w:val="000328C8"/>
    <w:rsid w:val="001D3CF6"/>
    <w:rsid w:val="001F524C"/>
    <w:rsid w:val="002433A0"/>
    <w:rsid w:val="00284B26"/>
    <w:rsid w:val="002A71F0"/>
    <w:rsid w:val="00311536"/>
    <w:rsid w:val="00333FDB"/>
    <w:rsid w:val="004159B9"/>
    <w:rsid w:val="004A1489"/>
    <w:rsid w:val="005511ED"/>
    <w:rsid w:val="005622FC"/>
    <w:rsid w:val="00687A2A"/>
    <w:rsid w:val="006F791F"/>
    <w:rsid w:val="00707BA5"/>
    <w:rsid w:val="00754877"/>
    <w:rsid w:val="0078018A"/>
    <w:rsid w:val="00996E90"/>
    <w:rsid w:val="00AF5F21"/>
    <w:rsid w:val="00B72DA2"/>
    <w:rsid w:val="00BB52AD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2016-06-30T07:23:00Z</dcterms:created>
  <dcterms:modified xsi:type="dcterms:W3CDTF">2016-06-30T07:24:00Z</dcterms:modified>
</cp:coreProperties>
</file>